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1E" w:rsidRPr="009F363E" w:rsidRDefault="007F201E" w:rsidP="007F201E">
      <w:pPr>
        <w:jc w:val="center"/>
        <w:rPr>
          <w:rFonts w:ascii="Times New Roman" w:hAnsi="Times New Roman"/>
          <w:b/>
          <w:sz w:val="32"/>
          <w:szCs w:val="32"/>
        </w:rPr>
      </w:pPr>
      <w:r w:rsidRPr="009F363E">
        <w:rPr>
          <w:rFonts w:ascii="Times New Roman" w:hAnsi="Times New Roman"/>
          <w:b/>
          <w:sz w:val="32"/>
          <w:szCs w:val="32"/>
        </w:rPr>
        <w:t xml:space="preserve">Extraordinary acquirers </w:t>
      </w:r>
    </w:p>
    <w:p w:rsidR="007F201E" w:rsidRPr="00A146E8" w:rsidRDefault="007F201E" w:rsidP="007F201E">
      <w:pPr>
        <w:tabs>
          <w:tab w:val="left" w:pos="709"/>
        </w:tabs>
        <w:spacing w:after="100"/>
        <w:contextualSpacing/>
        <w:jc w:val="center"/>
        <w:rPr>
          <w:rFonts w:ascii="Times New Roman" w:hAnsi="Times New Roman"/>
          <w:sz w:val="24"/>
          <w:szCs w:val="24"/>
        </w:rPr>
      </w:pPr>
      <w:r>
        <w:rPr>
          <w:rFonts w:ascii="Times New Roman" w:hAnsi="Times New Roman"/>
          <w:sz w:val="24"/>
          <w:szCs w:val="24"/>
        </w:rPr>
        <w:t xml:space="preserve">Andrey Golubov, Alfred Yawson and </w:t>
      </w:r>
      <w:r w:rsidRPr="00A146E8">
        <w:rPr>
          <w:rFonts w:ascii="Times New Roman" w:hAnsi="Times New Roman"/>
          <w:sz w:val="24"/>
          <w:szCs w:val="24"/>
        </w:rPr>
        <w:t>Hui</w:t>
      </w:r>
      <w:r>
        <w:rPr>
          <w:rFonts w:ascii="Times New Roman" w:hAnsi="Times New Roman"/>
          <w:sz w:val="24"/>
          <w:szCs w:val="24"/>
        </w:rPr>
        <w:t xml:space="preserve">zhong </w:t>
      </w:r>
      <w:r w:rsidRPr="00A146E8">
        <w:rPr>
          <w:rFonts w:ascii="Times New Roman" w:hAnsi="Times New Roman"/>
          <w:sz w:val="24"/>
          <w:szCs w:val="24"/>
        </w:rPr>
        <w:t>Zhang</w:t>
      </w:r>
      <w:r>
        <w:rPr>
          <w:rFonts w:ascii="Times New Roman" w:hAnsi="Times New Roman"/>
          <w:sz w:val="24"/>
          <w:szCs w:val="24"/>
        </w:rPr>
        <w:t>*</w:t>
      </w:r>
    </w:p>
    <w:p w:rsidR="007F201E" w:rsidRDefault="007F201E" w:rsidP="007F201E">
      <w:pPr>
        <w:tabs>
          <w:tab w:val="left" w:pos="709"/>
        </w:tabs>
        <w:spacing w:after="100"/>
        <w:contextualSpacing/>
        <w:jc w:val="center"/>
        <w:rPr>
          <w:rFonts w:ascii="Times New Roman" w:hAnsi="Times New Roman"/>
          <w:sz w:val="24"/>
          <w:szCs w:val="24"/>
        </w:rPr>
      </w:pPr>
    </w:p>
    <w:p w:rsidR="007F201E" w:rsidRDefault="00583A3E" w:rsidP="007F201E">
      <w:pPr>
        <w:jc w:val="center"/>
        <w:rPr>
          <w:rFonts w:ascii="Times New Roman" w:hAnsi="Times New Roman"/>
          <w:sz w:val="24"/>
          <w:szCs w:val="24"/>
        </w:rPr>
      </w:pPr>
      <w:r>
        <w:rPr>
          <w:rFonts w:ascii="Times New Roman" w:hAnsi="Times New Roman"/>
          <w:sz w:val="24"/>
          <w:szCs w:val="24"/>
        </w:rPr>
        <w:t>November</w:t>
      </w:r>
      <w:r w:rsidR="007F201E" w:rsidRPr="003B25FE">
        <w:rPr>
          <w:rFonts w:ascii="Times New Roman" w:hAnsi="Times New Roman"/>
          <w:sz w:val="24"/>
          <w:szCs w:val="24"/>
        </w:rPr>
        <w:t xml:space="preserve"> 2013</w:t>
      </w:r>
    </w:p>
    <w:p w:rsidR="00A26E16" w:rsidRPr="00A26E16" w:rsidRDefault="00A26E16" w:rsidP="007F201E">
      <w:pPr>
        <w:jc w:val="center"/>
        <w:rPr>
          <w:rFonts w:ascii="Times New Roman" w:hAnsi="Times New Roman"/>
          <w:i/>
          <w:sz w:val="24"/>
          <w:szCs w:val="24"/>
        </w:rPr>
      </w:pPr>
      <w:r w:rsidRPr="00A26E16">
        <w:rPr>
          <w:rFonts w:ascii="Times New Roman" w:hAnsi="Times New Roman"/>
          <w:i/>
          <w:sz w:val="24"/>
          <w:szCs w:val="24"/>
        </w:rPr>
        <w:t xml:space="preserve">Preliminary </w:t>
      </w:r>
      <w:r>
        <w:rPr>
          <w:rFonts w:ascii="Times New Roman" w:hAnsi="Times New Roman"/>
          <w:i/>
          <w:sz w:val="24"/>
          <w:szCs w:val="24"/>
        </w:rPr>
        <w:t>Version</w:t>
      </w:r>
    </w:p>
    <w:p w:rsidR="007F201E" w:rsidRDefault="007F201E" w:rsidP="007F201E">
      <w:pPr>
        <w:rPr>
          <w:rFonts w:ascii="Times New Roman" w:hAnsi="Times New Roman"/>
          <w:b/>
          <w:sz w:val="24"/>
          <w:szCs w:val="24"/>
        </w:rPr>
      </w:pPr>
    </w:p>
    <w:p w:rsidR="007F201E" w:rsidRDefault="007F201E" w:rsidP="007F201E">
      <w:pPr>
        <w:rPr>
          <w:rFonts w:ascii="Times New Roman" w:hAnsi="Times New Roman"/>
          <w:b/>
          <w:sz w:val="24"/>
          <w:szCs w:val="24"/>
        </w:rPr>
      </w:pPr>
      <w:r>
        <w:rPr>
          <w:rFonts w:ascii="Times New Roman" w:hAnsi="Times New Roman"/>
          <w:b/>
          <w:sz w:val="24"/>
          <w:szCs w:val="24"/>
        </w:rPr>
        <w:t>Abstract</w:t>
      </w:r>
    </w:p>
    <w:p w:rsidR="007F201E" w:rsidRDefault="007922B1" w:rsidP="00E526DE">
      <w:pPr>
        <w:spacing w:line="360" w:lineRule="auto"/>
        <w:jc w:val="both"/>
        <w:rPr>
          <w:rFonts w:ascii="Times New Roman" w:hAnsi="Times New Roman"/>
          <w:b/>
          <w:sz w:val="24"/>
          <w:szCs w:val="24"/>
        </w:rPr>
      </w:pPr>
      <w:r>
        <w:rPr>
          <w:rFonts w:ascii="Times New Roman" w:hAnsi="Times New Roman"/>
          <w:sz w:val="24"/>
          <w:szCs w:val="24"/>
        </w:rPr>
        <w:t>Firm fixed effects</w:t>
      </w:r>
      <w:r w:rsidR="007F201E">
        <w:rPr>
          <w:rFonts w:ascii="Times New Roman" w:hAnsi="Times New Roman"/>
          <w:sz w:val="24"/>
          <w:szCs w:val="24"/>
        </w:rPr>
        <w:t xml:space="preserve"> alone explain more</w:t>
      </w:r>
      <w:r w:rsidR="0041585F">
        <w:rPr>
          <w:rFonts w:ascii="Times New Roman" w:hAnsi="Times New Roman"/>
          <w:sz w:val="24"/>
          <w:szCs w:val="24"/>
        </w:rPr>
        <w:t xml:space="preserve"> </w:t>
      </w:r>
      <w:r w:rsidR="007F201E">
        <w:rPr>
          <w:rFonts w:ascii="Times New Roman" w:hAnsi="Times New Roman"/>
          <w:sz w:val="24"/>
          <w:szCs w:val="24"/>
        </w:rPr>
        <w:t>of the variatio</w:t>
      </w:r>
      <w:r>
        <w:rPr>
          <w:rFonts w:ascii="Times New Roman" w:hAnsi="Times New Roman"/>
          <w:sz w:val="24"/>
          <w:szCs w:val="24"/>
        </w:rPr>
        <w:t>n in acquirer returns</w:t>
      </w:r>
      <w:r w:rsidR="007F201E">
        <w:rPr>
          <w:rFonts w:ascii="Times New Roman" w:hAnsi="Times New Roman"/>
          <w:sz w:val="24"/>
          <w:szCs w:val="24"/>
        </w:rPr>
        <w:t xml:space="preserve"> than </w:t>
      </w:r>
      <w:r w:rsidR="005447E7">
        <w:rPr>
          <w:rFonts w:ascii="Times New Roman" w:hAnsi="Times New Roman"/>
          <w:sz w:val="24"/>
          <w:szCs w:val="24"/>
        </w:rPr>
        <w:t>all the firm and</w:t>
      </w:r>
      <w:r w:rsidR="007F201E">
        <w:rPr>
          <w:rFonts w:ascii="Times New Roman" w:hAnsi="Times New Roman"/>
          <w:sz w:val="24"/>
          <w:szCs w:val="24"/>
        </w:rPr>
        <w:t xml:space="preserve"> deal</w:t>
      </w:r>
      <w:r w:rsidR="000F2379">
        <w:rPr>
          <w:rFonts w:ascii="Times New Roman" w:hAnsi="Times New Roman"/>
          <w:sz w:val="24"/>
          <w:szCs w:val="24"/>
        </w:rPr>
        <w:t xml:space="preserve"> </w:t>
      </w:r>
      <w:r w:rsidR="007F201E">
        <w:rPr>
          <w:rFonts w:ascii="Times New Roman" w:hAnsi="Times New Roman"/>
          <w:sz w:val="24"/>
          <w:szCs w:val="24"/>
        </w:rPr>
        <w:t xml:space="preserve">specific </w:t>
      </w:r>
      <w:r w:rsidR="00935302">
        <w:rPr>
          <w:rFonts w:ascii="Times New Roman" w:hAnsi="Times New Roman"/>
          <w:sz w:val="24"/>
          <w:szCs w:val="24"/>
        </w:rPr>
        <w:t xml:space="preserve">characteristics </w:t>
      </w:r>
      <w:r w:rsidR="00C5709B">
        <w:rPr>
          <w:rFonts w:ascii="Times New Roman" w:hAnsi="Times New Roman"/>
          <w:sz w:val="24"/>
          <w:szCs w:val="24"/>
        </w:rPr>
        <w:t>combined</w:t>
      </w:r>
      <w:r w:rsidR="00DD1F68">
        <w:rPr>
          <w:rFonts w:ascii="Times New Roman" w:hAnsi="Times New Roman"/>
          <w:sz w:val="24"/>
          <w:szCs w:val="24"/>
        </w:rPr>
        <w:t>. An inter-</w:t>
      </w:r>
      <w:r w:rsidR="007F201E">
        <w:rPr>
          <w:rFonts w:ascii="Times New Roman" w:hAnsi="Times New Roman"/>
          <w:sz w:val="24"/>
          <w:szCs w:val="24"/>
        </w:rPr>
        <w:t xml:space="preserve">quartile range of acquirer fixed effects is </w:t>
      </w:r>
      <w:r w:rsidR="00935302">
        <w:rPr>
          <w:rFonts w:ascii="Times New Roman" w:hAnsi="Times New Roman"/>
          <w:sz w:val="24"/>
          <w:szCs w:val="24"/>
        </w:rPr>
        <w:t xml:space="preserve">over </w:t>
      </w:r>
      <w:r w:rsidR="007F201E" w:rsidRPr="008E0E16">
        <w:rPr>
          <w:rFonts w:ascii="Times New Roman" w:hAnsi="Times New Roman"/>
          <w:i/>
          <w:sz w:val="24"/>
          <w:szCs w:val="24"/>
        </w:rPr>
        <w:t>six times</w:t>
      </w:r>
      <w:r w:rsidR="007F201E">
        <w:rPr>
          <w:rFonts w:ascii="Times New Roman" w:hAnsi="Times New Roman"/>
          <w:sz w:val="24"/>
          <w:szCs w:val="24"/>
        </w:rPr>
        <w:t xml:space="preserve"> the average acquirer </w:t>
      </w:r>
      <w:r>
        <w:rPr>
          <w:rFonts w:ascii="Times New Roman" w:hAnsi="Times New Roman"/>
          <w:sz w:val="24"/>
          <w:szCs w:val="24"/>
        </w:rPr>
        <w:t>return</w:t>
      </w:r>
      <w:r w:rsidR="008E0E16">
        <w:rPr>
          <w:rFonts w:ascii="Times New Roman" w:hAnsi="Times New Roman"/>
          <w:sz w:val="24"/>
          <w:szCs w:val="24"/>
        </w:rPr>
        <w:t xml:space="preserve"> of </w:t>
      </w:r>
      <w:r w:rsidR="00674DB8">
        <w:rPr>
          <w:rFonts w:ascii="Times New Roman" w:hAnsi="Times New Roman"/>
          <w:sz w:val="24"/>
          <w:szCs w:val="24"/>
        </w:rPr>
        <w:t>about 1%</w:t>
      </w:r>
      <w:r w:rsidR="000F2379">
        <w:rPr>
          <w:rFonts w:ascii="Times New Roman" w:hAnsi="Times New Roman"/>
          <w:sz w:val="24"/>
          <w:szCs w:val="24"/>
        </w:rPr>
        <w:t xml:space="preserve"> in our sample</w:t>
      </w:r>
      <w:r>
        <w:rPr>
          <w:rFonts w:ascii="Times New Roman" w:hAnsi="Times New Roman"/>
          <w:sz w:val="24"/>
          <w:szCs w:val="24"/>
        </w:rPr>
        <w:t>. A</w:t>
      </w:r>
      <w:r w:rsidR="007F201E">
        <w:rPr>
          <w:rFonts w:ascii="Times New Roman" w:hAnsi="Times New Roman"/>
          <w:sz w:val="24"/>
          <w:szCs w:val="24"/>
        </w:rPr>
        <w:t xml:space="preserve">cquirer </w:t>
      </w:r>
      <w:r>
        <w:rPr>
          <w:rFonts w:ascii="Times New Roman" w:hAnsi="Times New Roman"/>
          <w:sz w:val="24"/>
          <w:szCs w:val="24"/>
        </w:rPr>
        <w:t>returns</w:t>
      </w:r>
      <w:r w:rsidR="007F201E">
        <w:rPr>
          <w:rFonts w:ascii="Times New Roman" w:hAnsi="Times New Roman"/>
          <w:sz w:val="24"/>
          <w:szCs w:val="24"/>
        </w:rPr>
        <w:t xml:space="preserve"> persist over time</w:t>
      </w:r>
      <w:r w:rsidR="001347BC">
        <w:rPr>
          <w:rFonts w:ascii="Times New Roman" w:hAnsi="Times New Roman"/>
          <w:sz w:val="24"/>
          <w:szCs w:val="24"/>
        </w:rPr>
        <w:t xml:space="preserve">, </w:t>
      </w:r>
      <w:r w:rsidR="001347BC" w:rsidRPr="000524F9">
        <w:rPr>
          <w:rFonts w:ascii="Times New Roman" w:hAnsi="Times New Roman"/>
          <w:sz w:val="24"/>
          <w:szCs w:val="24"/>
        </w:rPr>
        <w:t xml:space="preserve">but </w:t>
      </w:r>
      <w:r w:rsidR="000F3443">
        <w:rPr>
          <w:rFonts w:ascii="Times New Roman" w:hAnsi="Times New Roman"/>
          <w:sz w:val="24"/>
          <w:szCs w:val="24"/>
        </w:rPr>
        <w:t>mainly</w:t>
      </w:r>
      <w:r w:rsidR="001347BC" w:rsidRPr="000524F9">
        <w:rPr>
          <w:rFonts w:ascii="Times New Roman" w:hAnsi="Times New Roman"/>
          <w:sz w:val="24"/>
          <w:szCs w:val="24"/>
        </w:rPr>
        <w:t xml:space="preserve"> at the extremes</w:t>
      </w:r>
      <w:r w:rsidR="001347BC">
        <w:rPr>
          <w:rFonts w:ascii="Times New Roman" w:hAnsi="Times New Roman"/>
          <w:sz w:val="24"/>
          <w:szCs w:val="24"/>
        </w:rPr>
        <w:t xml:space="preserve">. </w:t>
      </w:r>
      <w:r w:rsidR="000F2379">
        <w:rPr>
          <w:rFonts w:ascii="Times New Roman" w:hAnsi="Times New Roman"/>
          <w:sz w:val="24"/>
          <w:szCs w:val="24"/>
        </w:rPr>
        <w:t>The</w:t>
      </w:r>
      <w:r w:rsidR="00892E8B">
        <w:rPr>
          <w:rFonts w:ascii="Times New Roman" w:hAnsi="Times New Roman"/>
          <w:sz w:val="24"/>
          <w:szCs w:val="24"/>
        </w:rPr>
        <w:t xml:space="preserve"> attributes of the</w:t>
      </w:r>
      <w:r w:rsidR="00ED6741">
        <w:rPr>
          <w:rFonts w:ascii="Times New Roman" w:hAnsi="Times New Roman"/>
          <w:sz w:val="24"/>
          <w:szCs w:val="24"/>
        </w:rPr>
        <w:t xml:space="preserve"> t</w:t>
      </w:r>
      <w:r>
        <w:rPr>
          <w:rFonts w:ascii="Times New Roman" w:hAnsi="Times New Roman"/>
          <w:sz w:val="24"/>
          <w:szCs w:val="24"/>
        </w:rPr>
        <w:t xml:space="preserve">op management </w:t>
      </w:r>
      <w:r w:rsidRPr="00ED6741">
        <w:rPr>
          <w:rFonts w:ascii="Times New Roman" w:hAnsi="Times New Roman"/>
          <w:sz w:val="24"/>
          <w:szCs w:val="24"/>
        </w:rPr>
        <w:t>team</w:t>
      </w:r>
      <w:r w:rsidR="000F2379">
        <w:rPr>
          <w:rFonts w:ascii="Times New Roman" w:hAnsi="Times New Roman"/>
          <w:sz w:val="24"/>
          <w:szCs w:val="24"/>
        </w:rPr>
        <w:t xml:space="preserve"> </w:t>
      </w:r>
      <w:r w:rsidR="00ED6741">
        <w:rPr>
          <w:rFonts w:ascii="Times New Roman" w:hAnsi="Times New Roman"/>
          <w:sz w:val="24"/>
          <w:szCs w:val="24"/>
        </w:rPr>
        <w:t xml:space="preserve">fail to </w:t>
      </w:r>
      <w:r>
        <w:rPr>
          <w:rFonts w:ascii="Times New Roman" w:hAnsi="Times New Roman"/>
          <w:sz w:val="24"/>
          <w:szCs w:val="24"/>
        </w:rPr>
        <w:t xml:space="preserve">explain </w:t>
      </w:r>
      <w:r w:rsidR="00ED6741">
        <w:rPr>
          <w:rFonts w:ascii="Times New Roman" w:hAnsi="Times New Roman"/>
          <w:sz w:val="24"/>
          <w:szCs w:val="24"/>
        </w:rPr>
        <w:t>the fixed effect. F</w:t>
      </w:r>
      <w:r>
        <w:rPr>
          <w:rFonts w:ascii="Times New Roman" w:hAnsi="Times New Roman"/>
          <w:sz w:val="24"/>
          <w:szCs w:val="24"/>
        </w:rPr>
        <w:t>irm-specific heterogeneity in acquirer returns suggests</w:t>
      </w:r>
      <w:r w:rsidR="007F201E">
        <w:rPr>
          <w:rFonts w:ascii="Times New Roman" w:hAnsi="Times New Roman"/>
          <w:sz w:val="24"/>
          <w:szCs w:val="24"/>
        </w:rPr>
        <w:t xml:space="preserve"> that so</w:t>
      </w:r>
      <w:r w:rsidR="00ED6741">
        <w:rPr>
          <w:rFonts w:ascii="Times New Roman" w:hAnsi="Times New Roman"/>
          <w:sz w:val="24"/>
          <w:szCs w:val="24"/>
        </w:rPr>
        <w:t xml:space="preserve">me organizations are extraordinary acquirers </w:t>
      </w:r>
      <w:r w:rsidR="007F201E">
        <w:rPr>
          <w:rFonts w:ascii="Times New Roman" w:hAnsi="Times New Roman"/>
          <w:sz w:val="24"/>
          <w:szCs w:val="24"/>
        </w:rPr>
        <w:t xml:space="preserve">irrespective </w:t>
      </w:r>
      <w:r>
        <w:rPr>
          <w:rFonts w:ascii="Times New Roman" w:hAnsi="Times New Roman"/>
          <w:sz w:val="24"/>
          <w:szCs w:val="24"/>
        </w:rPr>
        <w:t>of the leadership at the top and the</w:t>
      </w:r>
      <w:r w:rsidR="007F201E">
        <w:rPr>
          <w:rFonts w:ascii="Times New Roman" w:hAnsi="Times New Roman"/>
          <w:sz w:val="24"/>
          <w:szCs w:val="24"/>
        </w:rPr>
        <w:t xml:space="preserve"> deal structures they choose</w:t>
      </w:r>
      <w:r>
        <w:rPr>
          <w:rFonts w:ascii="Times New Roman" w:hAnsi="Times New Roman"/>
          <w:sz w:val="24"/>
          <w:szCs w:val="24"/>
        </w:rPr>
        <w:t xml:space="preserve">. </w:t>
      </w:r>
      <w:r w:rsidR="00674DB8">
        <w:rPr>
          <w:rFonts w:ascii="Times New Roman" w:hAnsi="Times New Roman"/>
          <w:sz w:val="24"/>
          <w:szCs w:val="24"/>
        </w:rPr>
        <w:t>Implications for the M&amp;A research are discussed.</w:t>
      </w:r>
    </w:p>
    <w:p w:rsidR="007F201E" w:rsidRDefault="007F201E" w:rsidP="007F201E">
      <w:pPr>
        <w:rPr>
          <w:rFonts w:ascii="Times New Roman" w:hAnsi="Times New Roman"/>
          <w:b/>
          <w:sz w:val="24"/>
          <w:szCs w:val="24"/>
        </w:rPr>
      </w:pPr>
    </w:p>
    <w:p w:rsidR="007F201E" w:rsidRDefault="007F201E" w:rsidP="007F201E">
      <w:pPr>
        <w:rPr>
          <w:rFonts w:ascii="Times New Roman" w:hAnsi="Times New Roman"/>
          <w:b/>
          <w:sz w:val="24"/>
          <w:szCs w:val="24"/>
        </w:rPr>
      </w:pPr>
    </w:p>
    <w:p w:rsidR="007F201E" w:rsidRDefault="007F201E" w:rsidP="000E17BD">
      <w:pPr>
        <w:jc w:val="both"/>
        <w:rPr>
          <w:rFonts w:ascii="Times New Roman" w:hAnsi="Times New Roman"/>
          <w:b/>
          <w:sz w:val="24"/>
          <w:szCs w:val="24"/>
        </w:rPr>
      </w:pPr>
      <w:r>
        <w:rPr>
          <w:rFonts w:ascii="Times New Roman" w:hAnsi="Times New Roman"/>
          <w:b/>
          <w:sz w:val="24"/>
          <w:szCs w:val="24"/>
        </w:rPr>
        <w:t xml:space="preserve">JEL classification: </w:t>
      </w:r>
      <w:r w:rsidRPr="007F201E">
        <w:rPr>
          <w:rFonts w:ascii="Times New Roman" w:hAnsi="Times New Roman"/>
          <w:sz w:val="24"/>
          <w:szCs w:val="24"/>
        </w:rPr>
        <w:t>G14; G34</w:t>
      </w:r>
    </w:p>
    <w:p w:rsidR="007F201E" w:rsidRDefault="007F201E" w:rsidP="000E17BD">
      <w:pPr>
        <w:spacing w:line="360" w:lineRule="auto"/>
        <w:jc w:val="both"/>
        <w:rPr>
          <w:rFonts w:ascii="Times New Roman" w:hAnsi="Times New Roman"/>
          <w:b/>
          <w:sz w:val="24"/>
          <w:szCs w:val="24"/>
        </w:rPr>
      </w:pPr>
      <w:r>
        <w:rPr>
          <w:rFonts w:ascii="Times New Roman" w:hAnsi="Times New Roman"/>
          <w:b/>
          <w:sz w:val="24"/>
          <w:szCs w:val="24"/>
        </w:rPr>
        <w:t xml:space="preserve">Keywords: </w:t>
      </w:r>
      <w:r w:rsidRPr="007F201E">
        <w:rPr>
          <w:rFonts w:ascii="Times New Roman" w:hAnsi="Times New Roman"/>
          <w:sz w:val="24"/>
          <w:szCs w:val="24"/>
        </w:rPr>
        <w:t>Mergers and Acquisitions</w:t>
      </w:r>
      <w:r>
        <w:rPr>
          <w:rFonts w:ascii="Times New Roman" w:hAnsi="Times New Roman"/>
          <w:sz w:val="24"/>
          <w:szCs w:val="24"/>
        </w:rPr>
        <w:t xml:space="preserve">; </w:t>
      </w:r>
      <w:r w:rsidR="00C66015">
        <w:rPr>
          <w:rFonts w:ascii="Times New Roman" w:hAnsi="Times New Roman"/>
          <w:sz w:val="24"/>
          <w:szCs w:val="24"/>
        </w:rPr>
        <w:t xml:space="preserve">Acquirer Returns; </w:t>
      </w:r>
      <w:r>
        <w:rPr>
          <w:rFonts w:ascii="Times New Roman" w:hAnsi="Times New Roman"/>
          <w:sz w:val="24"/>
          <w:szCs w:val="24"/>
        </w:rPr>
        <w:t>Performance Persistence; Fixed Effects</w:t>
      </w:r>
    </w:p>
    <w:p w:rsidR="007F201E" w:rsidRDefault="007F201E" w:rsidP="007F201E">
      <w:pPr>
        <w:spacing w:line="240" w:lineRule="auto"/>
        <w:contextualSpacing/>
        <w:jc w:val="both"/>
        <w:rPr>
          <w:rFonts w:ascii="Times New Roman" w:hAnsi="Times New Roman"/>
          <w:b/>
          <w:sz w:val="24"/>
          <w:szCs w:val="24"/>
        </w:rPr>
      </w:pPr>
    </w:p>
    <w:p w:rsidR="007F201E" w:rsidRDefault="007F201E" w:rsidP="007F201E">
      <w:pPr>
        <w:spacing w:line="240" w:lineRule="auto"/>
        <w:contextualSpacing/>
        <w:jc w:val="both"/>
        <w:rPr>
          <w:rFonts w:ascii="Times New Roman" w:hAnsi="Times New Roman"/>
          <w:b/>
          <w:sz w:val="24"/>
          <w:szCs w:val="24"/>
        </w:rPr>
      </w:pPr>
    </w:p>
    <w:p w:rsidR="009341F4" w:rsidRDefault="009341F4" w:rsidP="00E526DE">
      <w:pPr>
        <w:spacing w:line="360" w:lineRule="auto"/>
        <w:contextualSpacing/>
        <w:jc w:val="both"/>
        <w:rPr>
          <w:rFonts w:ascii="Times New Roman" w:hAnsi="Times New Roman"/>
          <w:b/>
          <w:sz w:val="24"/>
          <w:szCs w:val="24"/>
        </w:rPr>
      </w:pPr>
    </w:p>
    <w:p w:rsidR="00CB66E8" w:rsidRDefault="00CB66E8" w:rsidP="00E526DE">
      <w:pPr>
        <w:spacing w:line="360" w:lineRule="auto"/>
        <w:contextualSpacing/>
        <w:jc w:val="both"/>
        <w:rPr>
          <w:rFonts w:ascii="Times New Roman" w:hAnsi="Times New Roman"/>
          <w:b/>
          <w:sz w:val="24"/>
          <w:szCs w:val="24"/>
        </w:rPr>
      </w:pPr>
    </w:p>
    <w:p w:rsidR="001A2B24" w:rsidRDefault="001A2B24" w:rsidP="00E526DE">
      <w:pPr>
        <w:spacing w:line="360" w:lineRule="auto"/>
        <w:contextualSpacing/>
        <w:jc w:val="both"/>
        <w:rPr>
          <w:rFonts w:ascii="Times New Roman" w:hAnsi="Times New Roman"/>
          <w:b/>
          <w:sz w:val="24"/>
          <w:szCs w:val="24"/>
        </w:rPr>
      </w:pPr>
    </w:p>
    <w:p w:rsidR="00E77918" w:rsidRDefault="00E77918" w:rsidP="001A2B24">
      <w:pPr>
        <w:contextualSpacing/>
        <w:jc w:val="both"/>
        <w:rPr>
          <w:rFonts w:ascii="Times New Roman" w:hAnsi="Times New Roman"/>
          <w:b/>
          <w:sz w:val="24"/>
          <w:szCs w:val="24"/>
        </w:rPr>
      </w:pPr>
    </w:p>
    <w:p w:rsidR="001A2B24" w:rsidRDefault="007F201E" w:rsidP="001A2B24">
      <w:pPr>
        <w:jc w:val="both"/>
        <w:rPr>
          <w:rFonts w:ascii="Times New Roman" w:hAnsi="Times New Roman"/>
          <w:sz w:val="20"/>
          <w:szCs w:val="20"/>
        </w:rPr>
      </w:pPr>
      <w:r w:rsidRPr="00E526DE">
        <w:rPr>
          <w:rFonts w:ascii="Times New Roman" w:hAnsi="Times New Roman"/>
          <w:sz w:val="20"/>
          <w:szCs w:val="20"/>
        </w:rPr>
        <w:t>*</w:t>
      </w:r>
      <w:r w:rsidR="009341F4" w:rsidRPr="00E526DE">
        <w:rPr>
          <w:rFonts w:ascii="Times New Roman" w:hAnsi="Times New Roman"/>
          <w:sz w:val="20"/>
          <w:szCs w:val="20"/>
        </w:rPr>
        <w:t>Golubov is from Cass Business School, City University London</w:t>
      </w:r>
      <w:r w:rsidR="00200827" w:rsidRPr="00E526DE">
        <w:rPr>
          <w:rFonts w:ascii="Times New Roman" w:hAnsi="Times New Roman"/>
          <w:sz w:val="20"/>
          <w:szCs w:val="20"/>
        </w:rPr>
        <w:t xml:space="preserve"> (andrey.golubov.1@city.ac.uk)</w:t>
      </w:r>
      <w:r w:rsidR="009341F4" w:rsidRPr="00E526DE">
        <w:rPr>
          <w:rFonts w:ascii="Times New Roman" w:hAnsi="Times New Roman"/>
          <w:sz w:val="20"/>
          <w:szCs w:val="20"/>
        </w:rPr>
        <w:t xml:space="preserve">. </w:t>
      </w:r>
      <w:r w:rsidRPr="00E526DE">
        <w:rPr>
          <w:rFonts w:ascii="Times New Roman" w:hAnsi="Times New Roman"/>
          <w:sz w:val="20"/>
          <w:szCs w:val="20"/>
        </w:rPr>
        <w:t>Yawson</w:t>
      </w:r>
      <w:r w:rsidR="00200827" w:rsidRPr="00E526DE">
        <w:rPr>
          <w:rFonts w:ascii="Times New Roman" w:hAnsi="Times New Roman"/>
          <w:sz w:val="20"/>
          <w:szCs w:val="20"/>
        </w:rPr>
        <w:t xml:space="preserve"> is from</w:t>
      </w:r>
      <w:r w:rsidRPr="00E526DE">
        <w:rPr>
          <w:rFonts w:ascii="Times New Roman" w:hAnsi="Times New Roman"/>
          <w:sz w:val="20"/>
          <w:szCs w:val="20"/>
        </w:rPr>
        <w:t xml:space="preserve"> University of Adelaide Business School</w:t>
      </w:r>
      <w:r w:rsidR="00200827" w:rsidRPr="00E526DE">
        <w:rPr>
          <w:rFonts w:ascii="Times New Roman" w:hAnsi="Times New Roman"/>
          <w:sz w:val="20"/>
          <w:szCs w:val="20"/>
        </w:rPr>
        <w:t xml:space="preserve"> (alfred.yawson@adelaide.edu.au).</w:t>
      </w:r>
      <w:r w:rsidR="00E526DE" w:rsidRPr="00E526DE">
        <w:rPr>
          <w:rFonts w:ascii="Times New Roman" w:hAnsi="Times New Roman"/>
          <w:sz w:val="20"/>
          <w:szCs w:val="20"/>
        </w:rPr>
        <w:t xml:space="preserve"> Zhang is from</w:t>
      </w:r>
      <w:r w:rsidRPr="00E526DE">
        <w:rPr>
          <w:rFonts w:ascii="Times New Roman" w:hAnsi="Times New Roman"/>
          <w:sz w:val="20"/>
          <w:szCs w:val="20"/>
        </w:rPr>
        <w:t xml:space="preserve"> University of Adelaide Business School</w:t>
      </w:r>
      <w:r w:rsidR="00200827" w:rsidRPr="00E526DE">
        <w:rPr>
          <w:rFonts w:ascii="Times New Roman" w:hAnsi="Times New Roman"/>
          <w:sz w:val="20"/>
          <w:szCs w:val="20"/>
        </w:rPr>
        <w:t xml:space="preserve"> (hui.zhang@adelaide.edu.au)</w:t>
      </w:r>
      <w:r w:rsidRPr="00E526DE">
        <w:rPr>
          <w:rFonts w:ascii="Times New Roman" w:hAnsi="Times New Roman"/>
          <w:sz w:val="20"/>
          <w:szCs w:val="20"/>
        </w:rPr>
        <w:t>. We thank Hendrik Bessembinder,</w:t>
      </w:r>
      <w:r w:rsidR="005E276F">
        <w:rPr>
          <w:rFonts w:ascii="Times New Roman" w:hAnsi="Times New Roman"/>
          <w:sz w:val="20"/>
          <w:szCs w:val="20"/>
        </w:rPr>
        <w:t xml:space="preserve"> Ettore Croci,</w:t>
      </w:r>
      <w:r w:rsidR="00DE0DA9">
        <w:rPr>
          <w:rFonts w:ascii="Times New Roman" w:hAnsi="Times New Roman"/>
          <w:sz w:val="20"/>
          <w:szCs w:val="20"/>
        </w:rPr>
        <w:t xml:space="preserve"> Cl</w:t>
      </w:r>
      <w:r w:rsidR="00DE0DA9">
        <w:rPr>
          <w:rFonts w:ascii="Times New Roman" w:hAnsi="Times New Roman" w:cs="Times New Roman"/>
          <w:sz w:val="20"/>
          <w:szCs w:val="20"/>
        </w:rPr>
        <w:t>á</w:t>
      </w:r>
      <w:r w:rsidR="00DE0DA9">
        <w:rPr>
          <w:rFonts w:ascii="Times New Roman" w:hAnsi="Times New Roman"/>
          <w:sz w:val="20"/>
          <w:szCs w:val="20"/>
        </w:rPr>
        <w:t>udia Cust</w:t>
      </w:r>
      <w:r w:rsidR="00DE0DA9">
        <w:rPr>
          <w:rFonts w:ascii="Times New Roman" w:hAnsi="Times New Roman" w:cs="Times New Roman"/>
          <w:sz w:val="20"/>
          <w:szCs w:val="20"/>
        </w:rPr>
        <w:t>ó</w:t>
      </w:r>
      <w:r w:rsidR="0056688C">
        <w:rPr>
          <w:rFonts w:ascii="Times New Roman" w:hAnsi="Times New Roman"/>
          <w:sz w:val="20"/>
          <w:szCs w:val="20"/>
        </w:rPr>
        <w:t>dio,</w:t>
      </w:r>
      <w:r w:rsidRPr="00E526DE">
        <w:rPr>
          <w:rFonts w:ascii="Times New Roman" w:hAnsi="Times New Roman"/>
          <w:sz w:val="20"/>
          <w:szCs w:val="20"/>
        </w:rPr>
        <w:t xml:space="preserve"> B. Espen Eckbo, </w:t>
      </w:r>
      <w:r w:rsidR="00200827" w:rsidRPr="00E526DE">
        <w:rPr>
          <w:rFonts w:ascii="Times New Roman" w:hAnsi="Times New Roman"/>
          <w:sz w:val="20"/>
          <w:szCs w:val="20"/>
        </w:rPr>
        <w:t>Alex Edmans,</w:t>
      </w:r>
      <w:r w:rsidR="00A13A11">
        <w:rPr>
          <w:rFonts w:ascii="Times New Roman" w:hAnsi="Times New Roman"/>
          <w:sz w:val="20"/>
          <w:szCs w:val="20"/>
        </w:rPr>
        <w:t xml:space="preserve"> Eliezer Fich,</w:t>
      </w:r>
      <w:r w:rsidR="00200827" w:rsidRPr="00E526DE">
        <w:rPr>
          <w:rFonts w:ascii="Times New Roman" w:hAnsi="Times New Roman"/>
          <w:sz w:val="20"/>
          <w:szCs w:val="20"/>
        </w:rPr>
        <w:t xml:space="preserve"> </w:t>
      </w:r>
      <w:r w:rsidRPr="00E526DE">
        <w:rPr>
          <w:rFonts w:ascii="Times New Roman" w:hAnsi="Times New Roman"/>
          <w:sz w:val="20"/>
          <w:szCs w:val="20"/>
        </w:rPr>
        <w:t>John Forker, Sudipt</w:t>
      </w:r>
      <w:bookmarkStart w:id="0" w:name="_GoBack"/>
      <w:bookmarkEnd w:id="0"/>
      <w:r w:rsidRPr="00E526DE">
        <w:rPr>
          <w:rFonts w:ascii="Times New Roman" w:hAnsi="Times New Roman"/>
          <w:sz w:val="20"/>
          <w:szCs w:val="20"/>
        </w:rPr>
        <w:t>o Dasgupta, Jarrad Harford,</w:t>
      </w:r>
      <w:r w:rsidR="00DE0DA9">
        <w:rPr>
          <w:rFonts w:ascii="Times New Roman" w:hAnsi="Times New Roman"/>
          <w:sz w:val="20"/>
          <w:szCs w:val="20"/>
        </w:rPr>
        <w:t xml:space="preserve"> Marcin K</w:t>
      </w:r>
      <w:r w:rsidR="00DE0DA9" w:rsidRPr="00DE0DA9">
        <w:rPr>
          <w:rFonts w:ascii="Times New Roman" w:hAnsi="Times New Roman"/>
          <w:sz w:val="20"/>
          <w:szCs w:val="20"/>
        </w:rPr>
        <w:t>acperczyk</w:t>
      </w:r>
      <w:r w:rsidR="00DE0DA9">
        <w:rPr>
          <w:rFonts w:ascii="Times New Roman" w:hAnsi="Times New Roman"/>
          <w:sz w:val="20"/>
          <w:szCs w:val="20"/>
        </w:rPr>
        <w:t>,</w:t>
      </w:r>
      <w:r w:rsidR="00A13A11">
        <w:rPr>
          <w:rFonts w:ascii="Times New Roman" w:hAnsi="Times New Roman"/>
          <w:sz w:val="20"/>
          <w:szCs w:val="20"/>
        </w:rPr>
        <w:t xml:space="preserve"> Ronald Masulis,</w:t>
      </w:r>
      <w:r w:rsidR="005E276F">
        <w:rPr>
          <w:rFonts w:ascii="Times New Roman" w:hAnsi="Times New Roman"/>
          <w:sz w:val="20"/>
          <w:szCs w:val="20"/>
        </w:rPr>
        <w:t xml:space="preserve"> </w:t>
      </w:r>
      <w:r w:rsidR="001E5A6A">
        <w:rPr>
          <w:rFonts w:ascii="Times New Roman" w:hAnsi="Times New Roman"/>
          <w:sz w:val="20"/>
          <w:szCs w:val="20"/>
        </w:rPr>
        <w:t xml:space="preserve">Holger Mueller, </w:t>
      </w:r>
      <w:r w:rsidR="005E276F">
        <w:rPr>
          <w:rFonts w:ascii="Times New Roman" w:hAnsi="Times New Roman"/>
          <w:sz w:val="20"/>
          <w:szCs w:val="20"/>
        </w:rPr>
        <w:t>Tu Nguyen,</w:t>
      </w:r>
      <w:r w:rsidRPr="00E526DE">
        <w:rPr>
          <w:rFonts w:ascii="Times New Roman" w:hAnsi="Times New Roman"/>
          <w:sz w:val="20"/>
          <w:szCs w:val="20"/>
        </w:rPr>
        <w:t xml:space="preserve"> </w:t>
      </w:r>
      <w:r w:rsidR="00B02247">
        <w:rPr>
          <w:rFonts w:ascii="Times New Roman" w:hAnsi="Times New Roman"/>
          <w:sz w:val="20"/>
          <w:szCs w:val="20"/>
        </w:rPr>
        <w:t xml:space="preserve">Micah Officer, </w:t>
      </w:r>
      <w:r w:rsidR="00200827" w:rsidRPr="00E526DE">
        <w:rPr>
          <w:rFonts w:ascii="Times New Roman" w:hAnsi="Times New Roman"/>
          <w:sz w:val="20"/>
          <w:szCs w:val="20"/>
        </w:rPr>
        <w:t>Takeshi Yamada</w:t>
      </w:r>
      <w:r w:rsidR="00B02247">
        <w:rPr>
          <w:rFonts w:ascii="Times New Roman" w:hAnsi="Times New Roman"/>
          <w:sz w:val="20"/>
          <w:szCs w:val="20"/>
        </w:rPr>
        <w:t>,</w:t>
      </w:r>
      <w:r w:rsidR="00200827" w:rsidRPr="00E526DE">
        <w:rPr>
          <w:rFonts w:ascii="Times New Roman" w:hAnsi="Times New Roman"/>
          <w:sz w:val="20"/>
          <w:szCs w:val="20"/>
        </w:rPr>
        <w:t xml:space="preserve"> as well</w:t>
      </w:r>
      <w:r w:rsidR="00B02247">
        <w:rPr>
          <w:rFonts w:ascii="Times New Roman" w:hAnsi="Times New Roman"/>
          <w:sz w:val="20"/>
          <w:szCs w:val="20"/>
        </w:rPr>
        <w:t xml:space="preserve"> as</w:t>
      </w:r>
      <w:r w:rsidR="0016108E">
        <w:rPr>
          <w:rFonts w:ascii="Times New Roman" w:hAnsi="Times New Roman"/>
          <w:sz w:val="20"/>
          <w:szCs w:val="20"/>
        </w:rPr>
        <w:t xml:space="preserve"> seminar participants at</w:t>
      </w:r>
      <w:r w:rsidR="00200827" w:rsidRPr="00E526DE">
        <w:rPr>
          <w:rFonts w:ascii="Times New Roman" w:hAnsi="Times New Roman"/>
          <w:sz w:val="20"/>
          <w:szCs w:val="20"/>
        </w:rPr>
        <w:t xml:space="preserve"> </w:t>
      </w:r>
      <w:r w:rsidR="00B02247">
        <w:rPr>
          <w:rFonts w:ascii="Times New Roman" w:hAnsi="Times New Roman"/>
          <w:sz w:val="20"/>
          <w:szCs w:val="20"/>
        </w:rPr>
        <w:t>City University London</w:t>
      </w:r>
      <w:r w:rsidR="00200827" w:rsidRPr="00E526DE">
        <w:rPr>
          <w:rFonts w:ascii="Times New Roman" w:hAnsi="Times New Roman"/>
          <w:sz w:val="20"/>
          <w:szCs w:val="20"/>
        </w:rPr>
        <w:t>,</w:t>
      </w:r>
      <w:r w:rsidRPr="00E526DE">
        <w:rPr>
          <w:rFonts w:ascii="Times New Roman" w:hAnsi="Times New Roman"/>
          <w:sz w:val="20"/>
          <w:szCs w:val="20"/>
        </w:rPr>
        <w:t xml:space="preserve"> University of Adelaide, </w:t>
      </w:r>
      <w:r w:rsidR="009863A3">
        <w:rPr>
          <w:rFonts w:ascii="Times New Roman" w:hAnsi="Times New Roman"/>
          <w:sz w:val="20"/>
          <w:szCs w:val="20"/>
        </w:rPr>
        <w:t xml:space="preserve">University of Essex, </w:t>
      </w:r>
      <w:r w:rsidR="00653BD0">
        <w:rPr>
          <w:rFonts w:ascii="Times New Roman" w:hAnsi="Times New Roman"/>
          <w:sz w:val="20"/>
          <w:szCs w:val="20"/>
        </w:rPr>
        <w:t>University of Exeter</w:t>
      </w:r>
      <w:r w:rsidR="00B078F0">
        <w:rPr>
          <w:rFonts w:ascii="Times New Roman" w:hAnsi="Times New Roman"/>
          <w:sz w:val="20"/>
          <w:szCs w:val="20"/>
        </w:rPr>
        <w:t xml:space="preserve">, </w:t>
      </w:r>
      <w:r w:rsidRPr="00E526DE">
        <w:rPr>
          <w:rFonts w:ascii="Times New Roman" w:hAnsi="Times New Roman"/>
          <w:sz w:val="20"/>
          <w:szCs w:val="20"/>
        </w:rPr>
        <w:t>University of Sussex,</w:t>
      </w:r>
      <w:r w:rsidR="00200827" w:rsidRPr="00E526DE">
        <w:rPr>
          <w:rFonts w:ascii="Times New Roman" w:hAnsi="Times New Roman"/>
          <w:sz w:val="20"/>
          <w:szCs w:val="20"/>
        </w:rPr>
        <w:t xml:space="preserve"> University of Bath,</w:t>
      </w:r>
      <w:r w:rsidRPr="00E526DE">
        <w:rPr>
          <w:rFonts w:ascii="Times New Roman" w:hAnsi="Times New Roman"/>
          <w:sz w:val="20"/>
          <w:szCs w:val="20"/>
        </w:rPr>
        <w:t xml:space="preserve"> University of Surrey, </w:t>
      </w:r>
      <w:r w:rsidR="003075EB">
        <w:rPr>
          <w:rFonts w:ascii="Times New Roman" w:hAnsi="Times New Roman"/>
          <w:sz w:val="20"/>
          <w:szCs w:val="20"/>
        </w:rPr>
        <w:t xml:space="preserve">Queen’s University Belfast, </w:t>
      </w:r>
      <w:r w:rsidR="005E276F">
        <w:rPr>
          <w:rFonts w:ascii="Times New Roman" w:hAnsi="Times New Roman"/>
          <w:sz w:val="20"/>
          <w:szCs w:val="20"/>
        </w:rPr>
        <w:t xml:space="preserve">FMA 2013 Annual Conference, </w:t>
      </w:r>
      <w:r w:rsidRPr="00E526DE">
        <w:rPr>
          <w:rFonts w:ascii="Times New Roman" w:hAnsi="Times New Roman"/>
          <w:sz w:val="20"/>
          <w:szCs w:val="20"/>
        </w:rPr>
        <w:t>NTU</w:t>
      </w:r>
      <w:r w:rsidR="00B02247">
        <w:rPr>
          <w:rFonts w:ascii="Times New Roman" w:hAnsi="Times New Roman"/>
          <w:sz w:val="20"/>
          <w:szCs w:val="20"/>
        </w:rPr>
        <w:t xml:space="preserve"> </w:t>
      </w:r>
      <w:r w:rsidR="00B02247" w:rsidRPr="00E526DE">
        <w:rPr>
          <w:rFonts w:ascii="Times New Roman" w:hAnsi="Times New Roman"/>
          <w:sz w:val="20"/>
          <w:szCs w:val="20"/>
        </w:rPr>
        <w:t>2012</w:t>
      </w:r>
      <w:r w:rsidRPr="00E526DE">
        <w:rPr>
          <w:rFonts w:ascii="Times New Roman" w:hAnsi="Times New Roman"/>
          <w:sz w:val="20"/>
          <w:szCs w:val="20"/>
        </w:rPr>
        <w:t xml:space="preserve"> Internati</w:t>
      </w:r>
      <w:r w:rsidR="00E90348">
        <w:rPr>
          <w:rFonts w:ascii="Times New Roman" w:hAnsi="Times New Roman"/>
          <w:sz w:val="20"/>
          <w:szCs w:val="20"/>
        </w:rPr>
        <w:t xml:space="preserve">onal Conference on Finance and </w:t>
      </w:r>
      <w:r w:rsidRPr="00E526DE">
        <w:rPr>
          <w:rFonts w:ascii="Times New Roman" w:hAnsi="Times New Roman"/>
          <w:sz w:val="20"/>
          <w:szCs w:val="20"/>
        </w:rPr>
        <w:t>Australasian Finance and Banking</w:t>
      </w:r>
      <w:r w:rsidR="00B02247">
        <w:rPr>
          <w:rFonts w:ascii="Times New Roman" w:hAnsi="Times New Roman"/>
          <w:sz w:val="20"/>
          <w:szCs w:val="20"/>
        </w:rPr>
        <w:t xml:space="preserve"> </w:t>
      </w:r>
      <w:r w:rsidR="00B02247" w:rsidRPr="00E526DE">
        <w:rPr>
          <w:rFonts w:ascii="Times New Roman" w:hAnsi="Times New Roman"/>
          <w:sz w:val="20"/>
          <w:szCs w:val="20"/>
        </w:rPr>
        <w:t>2012</w:t>
      </w:r>
      <w:r w:rsidR="00B02247">
        <w:rPr>
          <w:rFonts w:ascii="Times New Roman" w:hAnsi="Times New Roman"/>
          <w:sz w:val="20"/>
          <w:szCs w:val="20"/>
        </w:rPr>
        <w:t xml:space="preserve"> C</w:t>
      </w:r>
      <w:r w:rsidRPr="00E526DE">
        <w:rPr>
          <w:rFonts w:ascii="Times New Roman" w:hAnsi="Times New Roman"/>
          <w:sz w:val="20"/>
          <w:szCs w:val="20"/>
        </w:rPr>
        <w:t>onference for helpful comments and suggestions.</w:t>
      </w:r>
      <w:r w:rsidR="00200827" w:rsidRPr="00E526DE">
        <w:rPr>
          <w:rFonts w:ascii="Times New Roman" w:hAnsi="Times New Roman"/>
          <w:sz w:val="20"/>
          <w:szCs w:val="20"/>
        </w:rPr>
        <w:t xml:space="preserve"> Part of this work was conducted while Yawson was a Visiting Research Scholar at Cass Business School, City University London.</w:t>
      </w:r>
      <w:r w:rsidRPr="00E526DE">
        <w:rPr>
          <w:rFonts w:ascii="Times New Roman" w:hAnsi="Times New Roman"/>
          <w:sz w:val="20"/>
          <w:szCs w:val="20"/>
        </w:rPr>
        <w:t xml:space="preserve"> All remaining errors are our own.</w:t>
      </w:r>
    </w:p>
    <w:p w:rsidR="00792583" w:rsidRPr="00514ECA" w:rsidRDefault="00C40335" w:rsidP="000460A3">
      <w:pPr>
        <w:spacing w:after="0"/>
        <w:jc w:val="both"/>
        <w:rPr>
          <w:rFonts w:ascii="Times New Roman" w:hAnsi="Times New Roman" w:cs="Times New Roman"/>
          <w:i/>
          <w:sz w:val="24"/>
          <w:szCs w:val="24"/>
        </w:rPr>
      </w:pPr>
      <w:r w:rsidRPr="00514ECA">
        <w:rPr>
          <w:rFonts w:ascii="Times New Roman" w:hAnsi="Times New Roman" w:cs="Times New Roman"/>
          <w:i/>
          <w:sz w:val="24"/>
          <w:szCs w:val="24"/>
        </w:rPr>
        <w:lastRenderedPageBreak/>
        <w:t>“</w:t>
      </w:r>
      <w:r w:rsidR="00565100">
        <w:rPr>
          <w:rFonts w:ascii="Times New Roman" w:hAnsi="Times New Roman" w:cs="Times New Roman"/>
          <w:i/>
          <w:sz w:val="24"/>
          <w:szCs w:val="24"/>
        </w:rPr>
        <w:t>Finally, knowledge of t</w:t>
      </w:r>
      <w:r w:rsidRPr="00514ECA">
        <w:rPr>
          <w:rFonts w:ascii="Times New Roman" w:hAnsi="Times New Roman" w:cs="Times New Roman"/>
          <w:i/>
          <w:sz w:val="24"/>
          <w:szCs w:val="24"/>
        </w:rPr>
        <w:t xml:space="preserve">he source of takeover gains </w:t>
      </w:r>
      <w:r w:rsidR="00565100">
        <w:rPr>
          <w:rFonts w:ascii="Times New Roman" w:hAnsi="Times New Roman" w:cs="Times New Roman"/>
          <w:i/>
          <w:sz w:val="24"/>
          <w:szCs w:val="24"/>
        </w:rPr>
        <w:t>s</w:t>
      </w:r>
      <w:r w:rsidRPr="00514ECA">
        <w:rPr>
          <w:rFonts w:ascii="Times New Roman" w:hAnsi="Times New Roman" w:cs="Times New Roman"/>
          <w:i/>
          <w:sz w:val="24"/>
          <w:szCs w:val="24"/>
        </w:rPr>
        <w:t>till elude</w:t>
      </w:r>
      <w:r w:rsidR="00565100">
        <w:rPr>
          <w:rFonts w:ascii="Times New Roman" w:hAnsi="Times New Roman" w:cs="Times New Roman"/>
          <w:i/>
          <w:sz w:val="24"/>
          <w:szCs w:val="24"/>
        </w:rPr>
        <w:t>s</w:t>
      </w:r>
      <w:r w:rsidRPr="00514ECA">
        <w:rPr>
          <w:rFonts w:ascii="Times New Roman" w:hAnsi="Times New Roman" w:cs="Times New Roman"/>
          <w:i/>
          <w:sz w:val="24"/>
          <w:szCs w:val="24"/>
        </w:rPr>
        <w:t xml:space="preserve"> us” (Jensen and Ruback</w:t>
      </w:r>
      <w:r w:rsidR="00514ECA">
        <w:rPr>
          <w:rFonts w:ascii="Times New Roman" w:hAnsi="Times New Roman" w:cs="Times New Roman"/>
          <w:i/>
          <w:sz w:val="24"/>
          <w:szCs w:val="24"/>
        </w:rPr>
        <w:t>,</w:t>
      </w:r>
      <w:r w:rsidRPr="00514ECA">
        <w:rPr>
          <w:rFonts w:ascii="Times New Roman" w:hAnsi="Times New Roman" w:cs="Times New Roman"/>
          <w:i/>
          <w:sz w:val="24"/>
          <w:szCs w:val="24"/>
        </w:rPr>
        <w:t xml:space="preserve"> 1983</w:t>
      </w:r>
      <w:r w:rsidR="00565100">
        <w:rPr>
          <w:rFonts w:ascii="Times New Roman" w:hAnsi="Times New Roman" w:cs="Times New Roman"/>
          <w:i/>
          <w:sz w:val="24"/>
          <w:szCs w:val="24"/>
        </w:rPr>
        <w:t>, p.47</w:t>
      </w:r>
      <w:r w:rsidRPr="00514ECA">
        <w:rPr>
          <w:rFonts w:ascii="Times New Roman" w:hAnsi="Times New Roman" w:cs="Times New Roman"/>
          <w:i/>
          <w:sz w:val="24"/>
          <w:szCs w:val="24"/>
        </w:rPr>
        <w:t>)</w:t>
      </w:r>
    </w:p>
    <w:p w:rsidR="00BE67B6" w:rsidRPr="00C40335" w:rsidRDefault="00BE67B6" w:rsidP="00C40335">
      <w:pPr>
        <w:jc w:val="both"/>
        <w:rPr>
          <w:rFonts w:ascii="Times New Roman" w:hAnsi="Times New Roman" w:cs="Times New Roman"/>
          <w:sz w:val="24"/>
          <w:szCs w:val="24"/>
        </w:rPr>
      </w:pPr>
    </w:p>
    <w:p w:rsidR="00C40335" w:rsidRPr="00C40335" w:rsidRDefault="002540B3" w:rsidP="00BE67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Thirty years after the seminal </w:t>
      </w:r>
      <w:r w:rsidR="0038540B">
        <w:rPr>
          <w:rFonts w:ascii="Times New Roman" w:hAnsi="Times New Roman" w:cs="Times New Roman"/>
          <w:sz w:val="24"/>
          <w:szCs w:val="24"/>
        </w:rPr>
        <w:t>work</w:t>
      </w:r>
      <w:r>
        <w:rPr>
          <w:rFonts w:ascii="Times New Roman" w:hAnsi="Times New Roman" w:cs="Times New Roman"/>
          <w:sz w:val="24"/>
          <w:szCs w:val="24"/>
        </w:rPr>
        <w:t xml:space="preserve"> </w:t>
      </w:r>
      <w:r w:rsidR="00521CF5">
        <w:rPr>
          <w:rFonts w:ascii="Times New Roman" w:hAnsi="Times New Roman" w:cs="Times New Roman"/>
          <w:sz w:val="24"/>
          <w:szCs w:val="24"/>
        </w:rPr>
        <w:t xml:space="preserve">by </w:t>
      </w:r>
      <w:r w:rsidR="005260A2">
        <w:rPr>
          <w:rFonts w:ascii="Times New Roman" w:hAnsi="Times New Roman" w:cs="Times New Roman"/>
          <w:sz w:val="24"/>
          <w:szCs w:val="24"/>
        </w:rPr>
        <w:fldChar w:fldCharType="begin"/>
      </w:r>
      <w:r w:rsidR="00CF6091">
        <w:rPr>
          <w:rFonts w:ascii="Times New Roman" w:hAnsi="Times New Roman" w:cs="Times New Roman"/>
          <w:sz w:val="24"/>
          <w:szCs w:val="24"/>
        </w:rPr>
        <w:instrText xml:space="preserve"> ADDIN EN.CITE &lt;EndNote&gt;&lt;Cite&gt;&lt;Author&gt;Jensen&lt;/Author&gt;&lt;Year&gt;1983&lt;/Year&gt;&lt;RecNum&gt;45&lt;/RecNum&gt;&lt;DisplayText&gt;Jensen and Ruback (1983)&lt;/DisplayText&gt;&lt;record&gt;&lt;rec-number&gt;45&lt;/rec-number&gt;&lt;foreign-keys&gt;&lt;key app="EN" db-id="apstr92pstwxa7ezes8vpx23pt2va5w992xv"&gt;45&lt;/key&gt;&lt;/foreign-keys&gt;&lt;ref-type name="Journal Article"&gt;17&lt;/ref-type&gt;&lt;contributors&gt;&lt;authors&gt;&lt;author&gt;Jensen, Michael C.&lt;/author&gt;&lt;author&gt;Ruback, Richard S.&lt;/author&gt;&lt;/authors&gt;&lt;/contributors&gt;&lt;titles&gt;&lt;title&gt;The market for corporate control&lt;/title&gt;&lt;secondary-title&gt;Journal of Financial Economics&lt;/secondary-title&gt;&lt;/titles&gt;&lt;periodical&gt;&lt;full-title&gt;Journal of Financial Economics&lt;/full-title&gt;&lt;/periodical&gt;&lt;pages&gt;5-50&lt;/pages&gt;&lt;volume&gt;11&lt;/volume&gt;&lt;number&gt;1-4&lt;/number&gt;&lt;keywords&gt;&lt;keyword&gt;CORPORATE culture&lt;/keyword&gt;&lt;keyword&gt;MARKETS&lt;/keyword&gt;&lt;keyword&gt;MANAGEMENT&lt;/keyword&gt;&lt;keyword&gt;STOCKHOLDERS&lt;/keyword&gt;&lt;keyword&gt;CONSOLIDATION &amp;amp; merger of corporations&lt;/keyword&gt;&lt;keyword&gt;BIDDERS&lt;/keyword&gt;&lt;/keywords&gt;&lt;dates&gt;&lt;year&gt;1983&lt;/year&gt;&lt;pub-dates&gt;&lt;date&gt;04&lt;/date&gt;&lt;/pub-dates&gt;&lt;/dates&gt;&lt;urls&gt;&lt;related-urls&gt;&lt;url&gt;http://search.ebscohost.com/login.aspx?direct=true&amp;amp;AuthType=athens,ip,cookie,url,uid&amp;amp;db=bth&amp;amp;AN=12154429&amp;amp;site=ehost-live &lt;/url&gt;&lt;/related-urls&gt;&lt;/urls&gt;&lt;/record&gt;&lt;/Cite&gt;&lt;/EndNote&gt;</w:instrText>
      </w:r>
      <w:r w:rsidR="005260A2">
        <w:rPr>
          <w:rFonts w:ascii="Times New Roman" w:hAnsi="Times New Roman" w:cs="Times New Roman"/>
          <w:sz w:val="24"/>
          <w:szCs w:val="24"/>
        </w:rPr>
        <w:fldChar w:fldCharType="separate"/>
      </w:r>
      <w:hyperlink w:anchor="_ENREF_28" w:tooltip="Jensen, 1983 #45" w:history="1">
        <w:r w:rsidR="005A6682">
          <w:rPr>
            <w:rFonts w:ascii="Times New Roman" w:hAnsi="Times New Roman" w:cs="Times New Roman"/>
            <w:noProof/>
            <w:sz w:val="24"/>
            <w:szCs w:val="24"/>
          </w:rPr>
          <w:t>Jensen and Ruback (1983</w:t>
        </w:r>
      </w:hyperlink>
      <w:r w:rsidR="00CF609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their conclusion as to the elusive nature of takeover gains is</w:t>
      </w:r>
      <w:r w:rsidR="00386D24">
        <w:rPr>
          <w:rFonts w:ascii="Times New Roman" w:hAnsi="Times New Roman" w:cs="Times New Roman"/>
          <w:sz w:val="24"/>
          <w:szCs w:val="24"/>
        </w:rPr>
        <w:t xml:space="preserve"> relevant as ever</w:t>
      </w:r>
      <w:r>
        <w:rPr>
          <w:rFonts w:ascii="Times New Roman" w:hAnsi="Times New Roman" w:cs="Times New Roman"/>
          <w:sz w:val="24"/>
          <w:szCs w:val="24"/>
        </w:rPr>
        <w:t>. Despite the explosion in large sample s</w:t>
      </w:r>
      <w:r w:rsidR="00804751">
        <w:rPr>
          <w:rFonts w:ascii="Times New Roman" w:hAnsi="Times New Roman" w:cs="Times New Roman"/>
          <w:sz w:val="24"/>
          <w:szCs w:val="24"/>
        </w:rPr>
        <w:t>tudies of</w:t>
      </w:r>
      <w:r w:rsidR="00DA07BB" w:rsidRPr="00C40335">
        <w:rPr>
          <w:rFonts w:ascii="Times New Roman" w:hAnsi="Times New Roman" w:cs="Times New Roman"/>
          <w:sz w:val="24"/>
          <w:szCs w:val="24"/>
        </w:rPr>
        <w:t xml:space="preserve"> mergers and acquisitions (M&amp;A)</w:t>
      </w:r>
      <w:r>
        <w:rPr>
          <w:rFonts w:ascii="Times New Roman" w:hAnsi="Times New Roman" w:cs="Times New Roman"/>
          <w:sz w:val="24"/>
          <w:szCs w:val="24"/>
        </w:rPr>
        <w:t xml:space="preserve"> over the last three decades</w:t>
      </w:r>
      <w:r w:rsidR="003233FD">
        <w:rPr>
          <w:rFonts w:ascii="Times New Roman" w:hAnsi="Times New Roman" w:cs="Times New Roman"/>
          <w:sz w:val="24"/>
          <w:szCs w:val="24"/>
        </w:rPr>
        <w:t xml:space="preserve">, </w:t>
      </w:r>
      <w:r w:rsidR="00DA07BB">
        <w:rPr>
          <w:rFonts w:ascii="Times New Roman" w:hAnsi="Times New Roman" w:cs="Times New Roman"/>
          <w:sz w:val="24"/>
          <w:szCs w:val="24"/>
        </w:rPr>
        <w:t>the</w:t>
      </w:r>
      <w:r w:rsidR="00386D24">
        <w:rPr>
          <w:rFonts w:ascii="Times New Roman" w:hAnsi="Times New Roman" w:cs="Times New Roman"/>
          <w:sz w:val="24"/>
          <w:szCs w:val="24"/>
        </w:rPr>
        <w:t xml:space="preserve"> variation in</w:t>
      </w:r>
      <w:r w:rsidR="00DA07BB">
        <w:rPr>
          <w:rFonts w:ascii="Times New Roman" w:hAnsi="Times New Roman" w:cs="Times New Roman"/>
          <w:sz w:val="24"/>
          <w:szCs w:val="24"/>
        </w:rPr>
        <w:t xml:space="preserve"> returns to acquisition activity</w:t>
      </w:r>
      <w:r w:rsidR="00DA2B5E">
        <w:rPr>
          <w:rFonts w:ascii="Times New Roman" w:hAnsi="Times New Roman" w:cs="Times New Roman"/>
          <w:sz w:val="24"/>
          <w:szCs w:val="24"/>
        </w:rPr>
        <w:t xml:space="preserve"> has</w:t>
      </w:r>
      <w:r w:rsidR="000F27CC">
        <w:rPr>
          <w:rFonts w:ascii="Times New Roman" w:hAnsi="Times New Roman" w:cs="Times New Roman"/>
          <w:sz w:val="24"/>
          <w:szCs w:val="24"/>
        </w:rPr>
        <w:t xml:space="preserve"> not been explained</w:t>
      </w:r>
      <w:r w:rsidR="00DA07BB">
        <w:rPr>
          <w:rFonts w:ascii="Times New Roman" w:hAnsi="Times New Roman" w:cs="Times New Roman"/>
          <w:sz w:val="24"/>
          <w:szCs w:val="24"/>
        </w:rPr>
        <w:t xml:space="preserve"> in </w:t>
      </w:r>
      <w:r w:rsidR="008E0E16">
        <w:rPr>
          <w:rFonts w:ascii="Times New Roman" w:hAnsi="Times New Roman" w:cs="Times New Roman"/>
          <w:sz w:val="24"/>
          <w:szCs w:val="24"/>
        </w:rPr>
        <w:t>a</w:t>
      </w:r>
      <w:r w:rsidR="000F27CC">
        <w:rPr>
          <w:rFonts w:ascii="Times New Roman" w:hAnsi="Times New Roman" w:cs="Times New Roman"/>
          <w:sz w:val="24"/>
          <w:szCs w:val="24"/>
        </w:rPr>
        <w:t>ny</w:t>
      </w:r>
      <w:r w:rsidR="00DA07BB">
        <w:rPr>
          <w:rFonts w:ascii="Times New Roman" w:hAnsi="Times New Roman" w:cs="Times New Roman"/>
          <w:sz w:val="24"/>
          <w:szCs w:val="24"/>
        </w:rPr>
        <w:t xml:space="preserve"> major</w:t>
      </w:r>
      <w:r w:rsidR="00C40335" w:rsidRPr="00C40335">
        <w:rPr>
          <w:rFonts w:ascii="Times New Roman" w:hAnsi="Times New Roman" w:cs="Times New Roman"/>
          <w:sz w:val="24"/>
          <w:szCs w:val="24"/>
        </w:rPr>
        <w:t xml:space="preserve"> way. For example, </w:t>
      </w:r>
      <w:r w:rsidR="00F03C16">
        <w:rPr>
          <w:rFonts w:ascii="Times New Roman" w:hAnsi="Times New Roman" w:cs="Times New Roman"/>
          <w:sz w:val="24"/>
          <w:szCs w:val="24"/>
        </w:rPr>
        <w:t>a</w:t>
      </w:r>
      <w:r w:rsidR="00C40335" w:rsidRPr="00C40335">
        <w:rPr>
          <w:rFonts w:ascii="Times New Roman" w:hAnsi="Times New Roman" w:cs="Times New Roman"/>
          <w:sz w:val="24"/>
          <w:szCs w:val="24"/>
        </w:rPr>
        <w:t xml:space="preserve"> widely cited study b</w:t>
      </w:r>
      <w:r w:rsidR="00CF6091">
        <w:rPr>
          <w:rFonts w:ascii="Times New Roman" w:hAnsi="Times New Roman" w:cs="Times New Roman"/>
          <w:sz w:val="24"/>
          <w:szCs w:val="24"/>
        </w:rPr>
        <w:t xml:space="preserve">y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&lt;EndNote&gt;&lt;Cite&gt;&lt;Author&gt;Moeller&lt;/Author&gt;&lt;Year&gt;2004&lt;/Year&gt;&lt;RecNum&gt;3&lt;/RecNum&gt;&lt;DisplayText&gt;Moeller, Schlingemann and Stulz (2004)&lt;/DisplayText&gt;&lt;record&gt;&lt;rec-number&gt;3&lt;/rec-number&gt;&lt;foreign-keys&gt;&lt;key app="EN" db-id="apstr92pstwxa7ezes8vpx23pt2va5w992xv"&gt;3&lt;/key&gt;&lt;/foreign-keys&gt;&lt;ref-type name="Journal Article"&gt;17&lt;/ref-type&gt;&lt;contributors&gt;&lt;authors&gt;&lt;author&gt;Moeller, Sara B.&lt;/author&gt;&lt;author&gt;Schlingemann, Frederik P.&lt;/author&gt;&lt;author&gt;Stulz, René M.&lt;/author&gt;&lt;/authors&gt;&lt;/contributors&gt;&lt;titles&gt;&lt;title&gt;Firm size and the gains from acquisitions&lt;/title&gt;&lt;secondary-title&gt;Journal of Financial Economics&lt;/secondary-title&gt;&lt;/titles&gt;&lt;periodical&gt;&lt;full-title&gt;Journal of Financial Economics&lt;/full-title&gt;&lt;/periodical&gt;&lt;pages&gt;201-228&lt;/pages&gt;&lt;volume&gt;73&lt;/volume&gt;&lt;number&gt;2&lt;/number&gt;&lt;keywords&gt;&lt;keyword&gt;CONSOLIDATION &amp;amp; merger of corporations&lt;/keyword&gt;&lt;keyword&gt;BUSINESS enterprises -- Size&lt;/keyword&gt;&lt;keyword&gt;BIDDERS&lt;/keyword&gt;&lt;keyword&gt;STOCKHOLDERS&lt;/keyword&gt;&lt;keyword&gt;CAPITALISTS &amp;amp; financiers&lt;/keyword&gt;&lt;keyword&gt;FINANCE&lt;/keyword&gt;&lt;keyword&gt;RATE of return&lt;/keyword&gt;&lt;keyword&gt;Acquisitions&lt;/keyword&gt;&lt;keyword&gt;Bidder&lt;/keyword&gt;&lt;keyword&gt;Organizational form.&lt;/keyword&gt;&lt;keyword&gt;Size effect&lt;/keyword&gt;&lt;/keywords&gt;&lt;dates&gt;&lt;year&gt;2004&lt;/year&gt;&lt;pub-dates&gt;&lt;date&gt;08&lt;/date&gt;&lt;/pub-dates&gt;&lt;/dates&gt;&lt;urls&gt;&lt;related-urls&gt;&lt;url&gt;10.1016/j.jfineco.2003.07.002&lt;/url&gt;&lt;url&gt;http://search.ebscohost.com/login.aspx?direct=true&amp;amp;AuthType=athens,ip,cookie,url,uid&amp;amp;db=bth&amp;amp;AN=13987110&amp;amp;site=ehost-live &lt;/url&gt;&lt;/related-urls&gt;&lt;/urls&gt;&lt;/record&gt;&lt;/Cite&gt;&lt;/EndNote&gt;</w:instrText>
      </w:r>
      <w:r w:rsidR="005260A2">
        <w:rPr>
          <w:rFonts w:ascii="Times New Roman" w:hAnsi="Times New Roman" w:cs="Times New Roman"/>
          <w:sz w:val="24"/>
          <w:szCs w:val="24"/>
        </w:rPr>
        <w:fldChar w:fldCharType="separate"/>
      </w:r>
      <w:hyperlink w:anchor="_ENREF_33" w:tooltip="Moeller, 2004 #3" w:history="1">
        <w:r w:rsidR="005A6682">
          <w:rPr>
            <w:rFonts w:ascii="Times New Roman" w:hAnsi="Times New Roman" w:cs="Times New Roman"/>
            <w:noProof/>
            <w:sz w:val="24"/>
            <w:szCs w:val="24"/>
          </w:rPr>
          <w:t>Moeller, Schlingemann and Stulz (2004</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C40335" w:rsidRPr="00C40335">
        <w:rPr>
          <w:rFonts w:ascii="Times New Roman" w:hAnsi="Times New Roman" w:cs="Times New Roman"/>
          <w:sz w:val="24"/>
          <w:szCs w:val="24"/>
        </w:rPr>
        <w:t xml:space="preserve"> examines </w:t>
      </w:r>
      <w:r w:rsidR="004114D5">
        <w:rPr>
          <w:rFonts w:ascii="Times New Roman" w:hAnsi="Times New Roman" w:cs="Times New Roman"/>
          <w:sz w:val="24"/>
          <w:szCs w:val="24"/>
        </w:rPr>
        <w:t xml:space="preserve">over </w:t>
      </w:r>
      <w:r w:rsidR="00C40335" w:rsidRPr="00C40335">
        <w:rPr>
          <w:rFonts w:ascii="Times New Roman" w:hAnsi="Times New Roman" w:cs="Times New Roman"/>
          <w:sz w:val="24"/>
          <w:szCs w:val="24"/>
        </w:rPr>
        <w:t>12,000 M&amp;A deals</w:t>
      </w:r>
      <w:r w:rsidR="00386D24">
        <w:rPr>
          <w:rFonts w:ascii="Times New Roman" w:hAnsi="Times New Roman" w:cs="Times New Roman"/>
          <w:sz w:val="24"/>
          <w:szCs w:val="24"/>
        </w:rPr>
        <w:t>,</w:t>
      </w:r>
      <w:r w:rsidR="00C40335" w:rsidRPr="00C40335">
        <w:rPr>
          <w:rFonts w:ascii="Times New Roman" w:hAnsi="Times New Roman" w:cs="Times New Roman"/>
          <w:sz w:val="24"/>
          <w:szCs w:val="24"/>
        </w:rPr>
        <w:t xml:space="preserve"> and</w:t>
      </w:r>
      <w:r w:rsidR="00804751">
        <w:rPr>
          <w:rFonts w:ascii="Times New Roman" w:hAnsi="Times New Roman" w:cs="Times New Roman"/>
          <w:sz w:val="24"/>
          <w:szCs w:val="24"/>
        </w:rPr>
        <w:t>, employing</w:t>
      </w:r>
      <w:r w:rsidR="00C40335" w:rsidRPr="00C40335">
        <w:rPr>
          <w:rFonts w:ascii="Times New Roman" w:hAnsi="Times New Roman" w:cs="Times New Roman"/>
          <w:sz w:val="24"/>
          <w:szCs w:val="24"/>
        </w:rPr>
        <w:t xml:space="preserve"> </w:t>
      </w:r>
      <w:r w:rsidR="005A5A3C">
        <w:rPr>
          <w:rFonts w:ascii="Times New Roman" w:hAnsi="Times New Roman" w:cs="Times New Roman"/>
          <w:sz w:val="24"/>
          <w:szCs w:val="24"/>
        </w:rPr>
        <w:t xml:space="preserve">an </w:t>
      </w:r>
      <w:r w:rsidR="00804751">
        <w:rPr>
          <w:rFonts w:ascii="Times New Roman" w:hAnsi="Times New Roman" w:cs="Times New Roman"/>
          <w:sz w:val="24"/>
          <w:szCs w:val="24"/>
        </w:rPr>
        <w:t>extensive list of determinants,</w:t>
      </w:r>
      <w:r w:rsidR="00DA07BB">
        <w:rPr>
          <w:rFonts w:ascii="Times New Roman" w:hAnsi="Times New Roman" w:cs="Times New Roman"/>
          <w:sz w:val="24"/>
          <w:szCs w:val="24"/>
        </w:rPr>
        <w:t xml:space="preserve"> is able</w:t>
      </w:r>
      <w:r w:rsidR="00C40335" w:rsidRPr="00C40335">
        <w:rPr>
          <w:rFonts w:ascii="Times New Roman" w:hAnsi="Times New Roman" w:cs="Times New Roman"/>
          <w:sz w:val="24"/>
          <w:szCs w:val="24"/>
        </w:rPr>
        <w:t xml:space="preserve"> to explain</w:t>
      </w:r>
      <w:r w:rsidR="00804751">
        <w:rPr>
          <w:rFonts w:ascii="Times New Roman" w:hAnsi="Times New Roman" w:cs="Times New Roman"/>
          <w:sz w:val="24"/>
          <w:szCs w:val="24"/>
        </w:rPr>
        <w:t xml:space="preserve"> </w:t>
      </w:r>
      <w:r w:rsidR="00AA3853">
        <w:rPr>
          <w:rFonts w:ascii="Times New Roman" w:hAnsi="Times New Roman" w:cs="Times New Roman"/>
          <w:sz w:val="24"/>
          <w:szCs w:val="24"/>
        </w:rPr>
        <w:t>just over</w:t>
      </w:r>
      <w:r w:rsidR="00C40335" w:rsidRPr="00C40335">
        <w:rPr>
          <w:rFonts w:ascii="Times New Roman" w:hAnsi="Times New Roman" w:cs="Times New Roman"/>
          <w:sz w:val="24"/>
          <w:szCs w:val="24"/>
        </w:rPr>
        <w:t xml:space="preserve"> 5% of the variation in</w:t>
      </w:r>
      <w:r w:rsidR="00804751">
        <w:rPr>
          <w:rFonts w:ascii="Times New Roman" w:hAnsi="Times New Roman" w:cs="Times New Roman"/>
          <w:sz w:val="24"/>
          <w:szCs w:val="24"/>
        </w:rPr>
        <w:t xml:space="preserve"> acquirer returns</w:t>
      </w:r>
      <w:r w:rsidR="00F03C16">
        <w:rPr>
          <w:rFonts w:ascii="Times New Roman" w:hAnsi="Times New Roman" w:cs="Times New Roman"/>
          <w:sz w:val="24"/>
          <w:szCs w:val="24"/>
        </w:rPr>
        <w:t xml:space="preserve"> (as judged by the</w:t>
      </w:r>
      <w:r w:rsidR="00AA3853">
        <w:rPr>
          <w:rFonts w:ascii="Times New Roman" w:hAnsi="Times New Roman" w:cs="Times New Roman"/>
          <w:sz w:val="24"/>
          <w:szCs w:val="24"/>
        </w:rPr>
        <w:t xml:space="preserve"> Adjusted</w:t>
      </w:r>
      <w:r w:rsidR="00F03C16">
        <w:rPr>
          <w:rFonts w:ascii="Times New Roman" w:hAnsi="Times New Roman" w:cs="Times New Roman"/>
          <w:sz w:val="24"/>
          <w:szCs w:val="24"/>
        </w:rPr>
        <w:t xml:space="preserve"> </w:t>
      </w:r>
      <w:r w:rsidR="00F03C16" w:rsidRPr="000524F9">
        <w:rPr>
          <w:rFonts w:ascii="Times New Roman" w:hAnsi="Times New Roman" w:cs="Times New Roman"/>
          <w:i/>
          <w:sz w:val="24"/>
          <w:szCs w:val="24"/>
        </w:rPr>
        <w:t>R</w:t>
      </w:r>
      <w:r w:rsidR="00F03C16" w:rsidRPr="000524F9">
        <w:rPr>
          <w:rFonts w:ascii="Times New Roman" w:hAnsi="Times New Roman" w:cs="Times New Roman"/>
          <w:i/>
          <w:sz w:val="24"/>
          <w:szCs w:val="24"/>
          <w:vertAlign w:val="superscript"/>
        </w:rPr>
        <w:t>2</w:t>
      </w:r>
      <w:r w:rsidR="00F03C16">
        <w:rPr>
          <w:rFonts w:ascii="Times New Roman" w:hAnsi="Times New Roman" w:cs="Times New Roman"/>
          <w:sz w:val="24"/>
          <w:szCs w:val="24"/>
        </w:rPr>
        <w:t xml:space="preserve"> of the</w:t>
      </w:r>
      <w:r w:rsidR="00715EC4">
        <w:rPr>
          <w:rFonts w:ascii="Times New Roman" w:hAnsi="Times New Roman" w:cs="Times New Roman"/>
          <w:sz w:val="24"/>
          <w:szCs w:val="24"/>
        </w:rPr>
        <w:t>ir main</w:t>
      </w:r>
      <w:r w:rsidR="00F03C16">
        <w:rPr>
          <w:rFonts w:ascii="Times New Roman" w:hAnsi="Times New Roman" w:cs="Times New Roman"/>
          <w:sz w:val="24"/>
          <w:szCs w:val="24"/>
        </w:rPr>
        <w:t xml:space="preserve"> regression models)</w:t>
      </w:r>
      <w:r w:rsidR="00AA3853">
        <w:rPr>
          <w:rFonts w:ascii="Times New Roman" w:hAnsi="Times New Roman" w:cs="Times New Roman"/>
          <w:sz w:val="24"/>
          <w:szCs w:val="24"/>
        </w:rPr>
        <w:t>.</w:t>
      </w:r>
      <w:r w:rsidR="00D31C0B">
        <w:rPr>
          <w:rStyle w:val="FootnoteReference"/>
          <w:rFonts w:ascii="Times New Roman" w:hAnsi="Times New Roman" w:cs="Times New Roman"/>
          <w:sz w:val="24"/>
          <w:szCs w:val="24"/>
        </w:rPr>
        <w:footnoteReference w:id="1"/>
      </w:r>
      <w:r w:rsidR="00F94314" w:rsidRPr="00C40335">
        <w:rPr>
          <w:rFonts w:ascii="Times New Roman" w:hAnsi="Times New Roman" w:cs="Times New Roman"/>
          <w:sz w:val="24"/>
          <w:szCs w:val="24"/>
        </w:rPr>
        <w:t xml:space="preserve"> </w:t>
      </w:r>
      <w:r w:rsidR="005554A2" w:rsidRPr="00C40335">
        <w:rPr>
          <w:rFonts w:ascii="Times New Roman" w:hAnsi="Times New Roman" w:cs="Times New Roman"/>
          <w:sz w:val="24"/>
          <w:szCs w:val="24"/>
        </w:rPr>
        <w:t xml:space="preserve"> </w:t>
      </w:r>
      <w:r w:rsidR="00921E2A" w:rsidRPr="00921E2A">
        <w:rPr>
          <w:rStyle w:val="FootnoteReference"/>
          <w:rFonts w:ascii="Times New Roman" w:hAnsi="Times New Roman" w:cs="Times New Roman"/>
          <w:sz w:val="24"/>
          <w:szCs w:val="24"/>
        </w:rPr>
        <w:t xml:space="preserve"> </w:t>
      </w:r>
      <w:r w:rsidR="000F27CC">
        <w:rPr>
          <w:rFonts w:ascii="Times New Roman" w:hAnsi="Times New Roman" w:cs="Times New Roman"/>
          <w:sz w:val="24"/>
          <w:szCs w:val="24"/>
        </w:rPr>
        <w:t>Similar</w:t>
      </w:r>
      <w:r w:rsidR="00C327FE">
        <w:rPr>
          <w:rFonts w:ascii="Times New Roman" w:hAnsi="Times New Roman" w:cs="Times New Roman"/>
          <w:sz w:val="24"/>
          <w:szCs w:val="24"/>
        </w:rPr>
        <w:t>, albeit smaller sample</w:t>
      </w:r>
      <w:r w:rsidR="000F27CC">
        <w:rPr>
          <w:rFonts w:ascii="Times New Roman" w:hAnsi="Times New Roman" w:cs="Times New Roman"/>
          <w:sz w:val="24"/>
          <w:szCs w:val="24"/>
        </w:rPr>
        <w:t xml:space="preserve"> studies such as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&lt;EndNote&gt;&lt;Cite&gt;&lt;Author&gt;Masulis&lt;/Author&gt;&lt;Year&gt;2007&lt;/Year&gt;&lt;RecNum&gt;1&lt;/RecNum&gt;&lt;DisplayText&gt;Masulis, Wang and Xie (2007)&lt;/DisplayText&gt;&lt;record&gt;&lt;rec-number&gt;1&lt;/rec-number&gt;&lt;foreign-keys&gt;&lt;key app="EN" db-id="apstr92pstwxa7ezes8vpx23pt2va5w992xv"&gt;1&lt;/key&gt;&lt;/foreign-keys&gt;&lt;ref-type name="Journal Article"&gt;17&lt;/ref-type&gt;&lt;contributors&gt;&lt;authors&gt;&lt;author&gt;Masulis, Ronald W.&lt;/author&gt;&lt;author&gt;Wang, Cong&lt;/author&gt;&lt;author&gt;Xie, Fei&lt;/author&gt;&lt;/authors&gt;&lt;/contributors&gt;&lt;titles&gt;&lt;title&gt;Corporate governance and acquirer returns&lt;/title&gt;&lt;secondary-title&gt;Journal of Finance&lt;/secondary-title&gt;&lt;/titles&gt;&lt;periodical&gt;&lt;full-title&gt;Journal of Finance&lt;/full-title&gt;&lt;/periodical&gt;&lt;pages&gt;1851-1889&lt;/pages&gt;&lt;volume&gt;62&lt;/volume&gt;&lt;number&gt;4&lt;/number&gt;&lt;keywords&gt;&lt;keyword&gt;CORPORATE governance&lt;/keyword&gt;&lt;keyword&gt;CONSOLIDATION &amp;amp; merger of corporations&lt;/keyword&gt;&lt;keyword&gt;CORPORATE profits&lt;/keyword&gt;&lt;keyword&gt;CHIEF executive officers&lt;/keyword&gt;&lt;keyword&gt;CHAIRMAN of the board&lt;/keyword&gt;&lt;keyword&gt;FINANCIAL performance&lt;/keyword&gt;&lt;keyword&gt;STOCKHOLDERS&lt;/keyword&gt;&lt;/keywords&gt;&lt;dates&gt;&lt;year&gt;2007&lt;/year&gt;&lt;pub-dates&gt;&lt;date&gt;08&lt;/date&gt;&lt;/pub-dates&gt;&lt;/dates&gt;&lt;publisher&gt;Blackwell Publishing Limited&lt;/publisher&gt;&lt;urls&gt;&lt;related-urls&gt;&lt;url&gt;10.1111/j.1540-6261.2007.01259.x&lt;/url&gt;&lt;url&gt;http://search.ebscohost.com/login.aspx?direct=true&amp;amp;AuthType=athens,ip,cookie,url,uid&amp;amp;db=bth&amp;amp;AN=26219351&amp;amp;site=ehost-live &lt;/url&gt;&lt;/related-urls&gt;&lt;/urls&gt;&lt;/record&gt;&lt;/Cite&gt;&lt;/EndNote&gt;</w:instrText>
      </w:r>
      <w:r w:rsidR="005260A2">
        <w:rPr>
          <w:rFonts w:ascii="Times New Roman" w:hAnsi="Times New Roman" w:cs="Times New Roman"/>
          <w:sz w:val="24"/>
          <w:szCs w:val="24"/>
        </w:rPr>
        <w:fldChar w:fldCharType="separate"/>
      </w:r>
      <w:hyperlink w:anchor="_ENREF_31" w:tooltip="Masulis, 2007 #1" w:history="1">
        <w:r w:rsidR="005A6682">
          <w:rPr>
            <w:rFonts w:ascii="Times New Roman" w:hAnsi="Times New Roman" w:cs="Times New Roman"/>
            <w:noProof/>
            <w:sz w:val="24"/>
            <w:szCs w:val="24"/>
          </w:rPr>
          <w:t>Masulis, Wang and Xie (2007</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892E8B" w:rsidRPr="00C05AE1">
        <w:rPr>
          <w:rFonts w:ascii="Times New Roman" w:hAnsi="Times New Roman" w:cs="Times New Roman"/>
          <w:sz w:val="24"/>
          <w:szCs w:val="24"/>
        </w:rPr>
        <w:t xml:space="preserve"> </w:t>
      </w:r>
      <w:r w:rsidR="00C05AE1">
        <w:rPr>
          <w:rFonts w:ascii="Times New Roman" w:hAnsi="Times New Roman" w:cs="Times New Roman"/>
          <w:sz w:val="24"/>
          <w:szCs w:val="24"/>
        </w:rPr>
        <w:t xml:space="preserve">and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&lt;EndNote&gt;&lt;Cite&gt;&lt;Author&gt;Harford&lt;/Author&gt;&lt;Year&gt;2012&lt;/Year&gt;&lt;RecNum&gt;953&lt;/RecNum&gt;&lt;DisplayText&gt;Harford, Humphery-Jenner and Powell (2012)&lt;/DisplayText&gt;&lt;record&gt;&lt;rec-number&gt;953&lt;/rec-number&gt;&lt;foreign-keys&gt;&lt;key app="EN" db-id="apstr92pstwxa7ezes8vpx23pt2va5w992xv"&gt;953&lt;/key&gt;&lt;/foreign-keys&gt;&lt;ref-type name="Journal Article"&gt;17&lt;/ref-type&gt;&lt;contributors&gt;&lt;authors&gt;&lt;author&gt;Harford, Jarrad&lt;/author&gt;&lt;author&gt;Humphery-Jenner, Mark&lt;/author&gt;&lt;author&gt;Powell, Ronan&lt;/author&gt;&lt;/authors&gt;&lt;/contributors&gt;&lt;titles&gt;&lt;title&gt;The sources of value destruction in acquisitions by entrenched managers&lt;/title&gt;&lt;secondary-title&gt;Journal of Financial Economics&lt;/secondary-title&gt;&lt;/titles&gt;&lt;periodical&gt;&lt;full-title&gt;Journal of Financial Economics&lt;/full-title&gt;&lt;/periodical&gt;&lt;pages&gt;247-261&lt;/pages&gt;&lt;volume&gt;106&lt;/volume&gt;&lt;number&gt;2&lt;/number&gt;&lt;keywords&gt;&lt;keyword&gt;CONSOLIDATION &amp;amp; merger of corporations&lt;/keyword&gt;&lt;keyword&gt;VALUE&lt;/keyword&gt;&lt;keyword&gt;STOCKHOLDERS&lt;/keyword&gt;&lt;keyword&gt;PRIVATE companies&lt;/keyword&gt;&lt;keyword&gt;BIDDERS&lt;/keyword&gt;&lt;keyword&gt;ORGANIZATIONAL performance&lt;/keyword&gt;&lt;/keywords&gt;&lt;dates&gt;&lt;year&gt;2012&lt;/year&gt;&lt;/dates&gt;&lt;isbn&gt;0304405X&lt;/isbn&gt;&lt;accession-num&gt;79338896&lt;/accession-num&gt;&lt;work-type&gt;Article&lt;/work-type&gt;&lt;urls&gt;&lt;related-urls&gt;&lt;url&gt;http://search.ebscohost.com/login.aspx?direct=true&amp;amp;db=bth&amp;amp;AN=79338896&amp;amp;site=ehost-live&lt;/url&gt;&lt;/related-urls&gt;&lt;/urls&gt;&lt;electronic-resource-num&gt;10.1016/j.jfineco.2012.05.016&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2" w:tooltip="Harford, 2012 #953" w:history="1">
        <w:r w:rsidR="005A6682">
          <w:rPr>
            <w:rFonts w:ascii="Times New Roman" w:hAnsi="Times New Roman" w:cs="Times New Roman"/>
            <w:noProof/>
            <w:sz w:val="24"/>
            <w:szCs w:val="24"/>
          </w:rPr>
          <w:t>Harford, Humphery-Jenner and Powell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0F27CC">
        <w:rPr>
          <w:rFonts w:ascii="Times New Roman" w:hAnsi="Times New Roman" w:cs="Times New Roman"/>
          <w:sz w:val="24"/>
          <w:szCs w:val="24"/>
        </w:rPr>
        <w:t xml:space="preserve"> report</w:t>
      </w:r>
      <w:r w:rsidR="00C327FE">
        <w:rPr>
          <w:rFonts w:ascii="Times New Roman" w:hAnsi="Times New Roman" w:cs="Times New Roman"/>
          <w:sz w:val="24"/>
          <w:szCs w:val="24"/>
        </w:rPr>
        <w:t xml:space="preserve"> comparably</w:t>
      </w:r>
      <w:r w:rsidR="000F27CC">
        <w:rPr>
          <w:rFonts w:ascii="Times New Roman" w:hAnsi="Times New Roman" w:cs="Times New Roman"/>
          <w:sz w:val="24"/>
          <w:szCs w:val="24"/>
        </w:rPr>
        <w:t xml:space="preserve"> low explanatory powers. </w:t>
      </w:r>
      <w:r w:rsidR="00F13306">
        <w:rPr>
          <w:rFonts w:ascii="Times New Roman" w:hAnsi="Times New Roman" w:cs="Times New Roman"/>
          <w:sz w:val="24"/>
          <w:szCs w:val="24"/>
        </w:rPr>
        <w:t xml:space="preserve">If </w:t>
      </w:r>
      <w:r>
        <w:rPr>
          <w:rFonts w:ascii="Times New Roman" w:hAnsi="Times New Roman" w:cs="Times New Roman"/>
          <w:sz w:val="24"/>
          <w:szCs w:val="24"/>
        </w:rPr>
        <w:t>a</w:t>
      </w:r>
      <w:r w:rsidR="000F27CC">
        <w:rPr>
          <w:rFonts w:ascii="Times New Roman" w:hAnsi="Times New Roman" w:cs="Times New Roman"/>
          <w:sz w:val="24"/>
          <w:szCs w:val="24"/>
        </w:rPr>
        <w:t xml:space="preserve">n exhaustive list of </w:t>
      </w:r>
      <w:r>
        <w:rPr>
          <w:rFonts w:ascii="Times New Roman" w:hAnsi="Times New Roman" w:cs="Times New Roman"/>
          <w:sz w:val="24"/>
          <w:szCs w:val="24"/>
        </w:rPr>
        <w:t xml:space="preserve">factors in combination </w:t>
      </w:r>
      <w:r w:rsidR="000460A3">
        <w:rPr>
          <w:rFonts w:ascii="Times New Roman" w:hAnsi="Times New Roman" w:cs="Times New Roman"/>
          <w:sz w:val="24"/>
          <w:szCs w:val="24"/>
        </w:rPr>
        <w:t>does not</w:t>
      </w:r>
      <w:r>
        <w:rPr>
          <w:rFonts w:ascii="Times New Roman" w:hAnsi="Times New Roman" w:cs="Times New Roman"/>
          <w:sz w:val="24"/>
          <w:szCs w:val="24"/>
        </w:rPr>
        <w:t xml:space="preserve"> explain the variation in acquirer returns in a systematic way, then what does?</w:t>
      </w:r>
      <w:r w:rsidR="006C439E">
        <w:rPr>
          <w:rFonts w:ascii="Times New Roman" w:hAnsi="Times New Roman" w:cs="Times New Roman"/>
          <w:sz w:val="24"/>
          <w:szCs w:val="24"/>
        </w:rPr>
        <w:t xml:space="preserve"> </w:t>
      </w:r>
    </w:p>
    <w:p w:rsidR="00BE67B6" w:rsidRDefault="00C40335" w:rsidP="00BE67B6">
      <w:pPr>
        <w:spacing w:after="0" w:line="480" w:lineRule="auto"/>
        <w:ind w:firstLine="567"/>
        <w:jc w:val="both"/>
        <w:rPr>
          <w:rFonts w:ascii="Times New Roman" w:hAnsi="Times New Roman" w:cs="Times New Roman"/>
          <w:sz w:val="24"/>
          <w:szCs w:val="24"/>
        </w:rPr>
      </w:pPr>
      <w:r w:rsidRPr="00C40335">
        <w:rPr>
          <w:rFonts w:ascii="Times New Roman" w:hAnsi="Times New Roman" w:cs="Times New Roman"/>
          <w:sz w:val="24"/>
          <w:szCs w:val="24"/>
        </w:rPr>
        <w:t xml:space="preserve">In this </w:t>
      </w:r>
      <w:r w:rsidR="00386D24">
        <w:rPr>
          <w:rFonts w:ascii="Times New Roman" w:hAnsi="Times New Roman" w:cs="Times New Roman"/>
          <w:sz w:val="24"/>
          <w:szCs w:val="24"/>
        </w:rPr>
        <w:t>paper</w:t>
      </w:r>
      <w:r w:rsidRPr="00C40335">
        <w:rPr>
          <w:rFonts w:ascii="Times New Roman" w:hAnsi="Times New Roman" w:cs="Times New Roman"/>
          <w:sz w:val="24"/>
          <w:szCs w:val="24"/>
        </w:rPr>
        <w:t xml:space="preserve"> we show that acquirer </w:t>
      </w:r>
      <w:r w:rsidR="002540B3">
        <w:rPr>
          <w:rFonts w:ascii="Times New Roman" w:hAnsi="Times New Roman" w:cs="Times New Roman"/>
          <w:sz w:val="24"/>
          <w:szCs w:val="24"/>
        </w:rPr>
        <w:t>returns</w:t>
      </w:r>
      <w:r w:rsidR="00A726B0">
        <w:rPr>
          <w:rFonts w:ascii="Times New Roman" w:hAnsi="Times New Roman" w:cs="Times New Roman"/>
          <w:sz w:val="24"/>
          <w:szCs w:val="24"/>
        </w:rPr>
        <w:t xml:space="preserve"> are best</w:t>
      </w:r>
      <w:r w:rsidRPr="00C40335">
        <w:rPr>
          <w:rFonts w:ascii="Times New Roman" w:hAnsi="Times New Roman" w:cs="Times New Roman"/>
          <w:sz w:val="24"/>
          <w:szCs w:val="24"/>
        </w:rPr>
        <w:t xml:space="preserve"> explained by a</w:t>
      </w:r>
      <w:r w:rsidR="00A726B0">
        <w:rPr>
          <w:rFonts w:ascii="Times New Roman" w:hAnsi="Times New Roman" w:cs="Times New Roman"/>
          <w:sz w:val="24"/>
          <w:szCs w:val="24"/>
        </w:rPr>
        <w:t xml:space="preserve">n </w:t>
      </w:r>
      <w:r w:rsidR="00580DB2">
        <w:rPr>
          <w:rFonts w:ascii="Times New Roman" w:hAnsi="Times New Roman" w:cs="Times New Roman"/>
          <w:sz w:val="24"/>
          <w:szCs w:val="24"/>
        </w:rPr>
        <w:t>un</w:t>
      </w:r>
      <w:r w:rsidR="00892E8B">
        <w:rPr>
          <w:rFonts w:ascii="Times New Roman" w:hAnsi="Times New Roman" w:cs="Times New Roman"/>
          <w:sz w:val="24"/>
          <w:szCs w:val="24"/>
        </w:rPr>
        <w:t>observed</w:t>
      </w:r>
      <w:r w:rsidR="00A726B0">
        <w:rPr>
          <w:rFonts w:ascii="Times New Roman" w:hAnsi="Times New Roman" w:cs="Times New Roman"/>
          <w:sz w:val="24"/>
          <w:szCs w:val="24"/>
        </w:rPr>
        <w:t>,</w:t>
      </w:r>
      <w:r w:rsidRPr="00C40335">
        <w:rPr>
          <w:rFonts w:ascii="Times New Roman" w:hAnsi="Times New Roman" w:cs="Times New Roman"/>
          <w:sz w:val="24"/>
          <w:szCs w:val="24"/>
        </w:rPr>
        <w:t xml:space="preserve"> </w:t>
      </w:r>
      <w:r w:rsidR="00BF1784">
        <w:rPr>
          <w:rFonts w:ascii="Times New Roman" w:hAnsi="Times New Roman" w:cs="Times New Roman"/>
          <w:sz w:val="24"/>
          <w:szCs w:val="24"/>
        </w:rPr>
        <w:t>time-invariant, firm-specific</w:t>
      </w:r>
      <w:r w:rsidRPr="00C40335">
        <w:rPr>
          <w:rFonts w:ascii="Times New Roman" w:hAnsi="Times New Roman" w:cs="Times New Roman"/>
          <w:sz w:val="24"/>
          <w:szCs w:val="24"/>
        </w:rPr>
        <w:t xml:space="preserve"> factor. In li</w:t>
      </w:r>
      <w:r w:rsidR="0023018B">
        <w:rPr>
          <w:rFonts w:ascii="Times New Roman" w:hAnsi="Times New Roman" w:cs="Times New Roman"/>
          <w:sz w:val="24"/>
          <w:szCs w:val="24"/>
        </w:rPr>
        <w:t>ne with prior research, we</w:t>
      </w:r>
      <w:r w:rsidRPr="00C40335">
        <w:rPr>
          <w:rFonts w:ascii="Times New Roman" w:hAnsi="Times New Roman" w:cs="Times New Roman"/>
          <w:sz w:val="24"/>
          <w:szCs w:val="24"/>
        </w:rPr>
        <w:t xml:space="preserve"> show that the explanatory power of a comprehensive regression specification employing most of the widely used</w:t>
      </w:r>
      <w:r w:rsidR="0023018B">
        <w:rPr>
          <w:rFonts w:ascii="Times New Roman" w:hAnsi="Times New Roman" w:cs="Times New Roman"/>
          <w:sz w:val="24"/>
          <w:szCs w:val="24"/>
        </w:rPr>
        <w:t xml:space="preserve"> firm and deal</w:t>
      </w:r>
      <w:r w:rsidR="0038540B">
        <w:rPr>
          <w:rFonts w:ascii="Times New Roman" w:hAnsi="Times New Roman" w:cs="Times New Roman"/>
          <w:sz w:val="24"/>
          <w:szCs w:val="24"/>
        </w:rPr>
        <w:t xml:space="preserve"> </w:t>
      </w:r>
      <w:r w:rsidR="0023018B">
        <w:rPr>
          <w:rFonts w:ascii="Times New Roman" w:hAnsi="Times New Roman" w:cs="Times New Roman"/>
          <w:sz w:val="24"/>
          <w:szCs w:val="24"/>
        </w:rPr>
        <w:t>specific characteristics</w:t>
      </w:r>
      <w:r w:rsidRPr="00C40335">
        <w:rPr>
          <w:rFonts w:ascii="Times New Roman" w:hAnsi="Times New Roman" w:cs="Times New Roman"/>
          <w:sz w:val="24"/>
          <w:szCs w:val="24"/>
        </w:rPr>
        <w:t xml:space="preserve"> explains only 5</w:t>
      </w:r>
      <w:r w:rsidR="0038540B">
        <w:rPr>
          <w:rFonts w:ascii="Times New Roman" w:hAnsi="Times New Roman" w:cs="Times New Roman"/>
          <w:sz w:val="24"/>
          <w:szCs w:val="24"/>
        </w:rPr>
        <w:t>.0</w:t>
      </w:r>
      <w:r w:rsidRPr="00C40335">
        <w:rPr>
          <w:rFonts w:ascii="Times New Roman" w:hAnsi="Times New Roman" w:cs="Times New Roman"/>
          <w:sz w:val="24"/>
          <w:szCs w:val="24"/>
        </w:rPr>
        <w:t>-</w:t>
      </w:r>
      <w:r w:rsidR="00AC7857">
        <w:rPr>
          <w:rFonts w:ascii="Times New Roman" w:hAnsi="Times New Roman" w:cs="Times New Roman"/>
          <w:sz w:val="24"/>
          <w:szCs w:val="24"/>
        </w:rPr>
        <w:t>6.</w:t>
      </w:r>
      <w:r w:rsidR="00D31C0B">
        <w:rPr>
          <w:rFonts w:ascii="Times New Roman" w:hAnsi="Times New Roman" w:cs="Times New Roman"/>
          <w:sz w:val="24"/>
          <w:szCs w:val="24"/>
        </w:rPr>
        <w:t>4</w:t>
      </w:r>
      <w:r w:rsidRPr="00C40335">
        <w:rPr>
          <w:rFonts w:ascii="Times New Roman" w:hAnsi="Times New Roman" w:cs="Times New Roman"/>
          <w:sz w:val="24"/>
          <w:szCs w:val="24"/>
        </w:rPr>
        <w:t>%</w:t>
      </w:r>
      <w:r w:rsidR="0038540B">
        <w:rPr>
          <w:rFonts w:ascii="Times New Roman" w:hAnsi="Times New Roman" w:cs="Times New Roman"/>
          <w:sz w:val="24"/>
          <w:szCs w:val="24"/>
        </w:rPr>
        <w:t xml:space="preserve"> (Adjusted </w:t>
      </w:r>
      <w:r w:rsidR="0038540B" w:rsidRPr="000524F9">
        <w:rPr>
          <w:rFonts w:ascii="Times New Roman" w:hAnsi="Times New Roman" w:cs="Times New Roman"/>
          <w:i/>
          <w:sz w:val="24"/>
          <w:szCs w:val="24"/>
        </w:rPr>
        <w:t>R</w:t>
      </w:r>
      <w:r w:rsidR="0038540B" w:rsidRPr="000524F9">
        <w:rPr>
          <w:rFonts w:ascii="Times New Roman" w:hAnsi="Times New Roman" w:cs="Times New Roman"/>
          <w:i/>
          <w:sz w:val="24"/>
          <w:szCs w:val="24"/>
          <w:vertAlign w:val="superscript"/>
        </w:rPr>
        <w:t>2</w:t>
      </w:r>
      <w:r w:rsidR="0038540B">
        <w:rPr>
          <w:rFonts w:ascii="Times New Roman" w:hAnsi="Times New Roman" w:cs="Times New Roman"/>
          <w:sz w:val="24"/>
          <w:szCs w:val="24"/>
        </w:rPr>
        <w:t>, 3.</w:t>
      </w:r>
      <w:r w:rsidR="00D31C0B">
        <w:rPr>
          <w:rFonts w:ascii="Times New Roman" w:hAnsi="Times New Roman" w:cs="Times New Roman"/>
          <w:sz w:val="24"/>
          <w:szCs w:val="24"/>
        </w:rPr>
        <w:t>6</w:t>
      </w:r>
      <w:r w:rsidR="0038540B">
        <w:rPr>
          <w:rFonts w:ascii="Times New Roman" w:hAnsi="Times New Roman" w:cs="Times New Roman"/>
          <w:sz w:val="24"/>
          <w:szCs w:val="24"/>
        </w:rPr>
        <w:t>-</w:t>
      </w:r>
      <w:r w:rsidR="00D31C0B">
        <w:rPr>
          <w:rFonts w:ascii="Times New Roman" w:hAnsi="Times New Roman" w:cs="Times New Roman"/>
          <w:sz w:val="24"/>
          <w:szCs w:val="24"/>
        </w:rPr>
        <w:t>6.0</w:t>
      </w:r>
      <w:r w:rsidR="0038540B">
        <w:rPr>
          <w:rFonts w:ascii="Times New Roman" w:hAnsi="Times New Roman" w:cs="Times New Roman"/>
          <w:sz w:val="24"/>
          <w:szCs w:val="24"/>
        </w:rPr>
        <w:t>%)</w:t>
      </w:r>
      <w:r w:rsidRPr="00C40335">
        <w:rPr>
          <w:rFonts w:ascii="Times New Roman" w:hAnsi="Times New Roman" w:cs="Times New Roman"/>
          <w:sz w:val="24"/>
          <w:szCs w:val="24"/>
        </w:rPr>
        <w:t xml:space="preserve"> of the variation in acquirer returns. However, the same regression model augmented with acquirer fix</w:t>
      </w:r>
      <w:r w:rsidR="0023018B">
        <w:rPr>
          <w:rFonts w:ascii="Times New Roman" w:hAnsi="Times New Roman" w:cs="Times New Roman"/>
          <w:sz w:val="24"/>
          <w:szCs w:val="24"/>
        </w:rPr>
        <w:t>ed effects explains almost half</w:t>
      </w:r>
      <w:r w:rsidRPr="00C40335">
        <w:rPr>
          <w:rFonts w:ascii="Times New Roman" w:hAnsi="Times New Roman" w:cs="Times New Roman"/>
          <w:sz w:val="24"/>
          <w:szCs w:val="24"/>
        </w:rPr>
        <w:t xml:space="preserve"> of the varia</w:t>
      </w:r>
      <w:r w:rsidR="0023018B">
        <w:rPr>
          <w:rFonts w:ascii="Times New Roman" w:hAnsi="Times New Roman" w:cs="Times New Roman"/>
          <w:sz w:val="24"/>
          <w:szCs w:val="24"/>
        </w:rPr>
        <w:t>tion in acquirer returns</w:t>
      </w:r>
      <w:r w:rsidR="00672F83">
        <w:rPr>
          <w:rFonts w:ascii="Times New Roman" w:hAnsi="Times New Roman" w:cs="Times New Roman"/>
          <w:sz w:val="24"/>
          <w:szCs w:val="24"/>
        </w:rPr>
        <w:t xml:space="preserve">. These findings suggest that </w:t>
      </w:r>
      <w:r w:rsidR="0023018B">
        <w:rPr>
          <w:rFonts w:ascii="Times New Roman" w:hAnsi="Times New Roman" w:cs="Times New Roman"/>
          <w:sz w:val="24"/>
          <w:szCs w:val="24"/>
        </w:rPr>
        <w:t xml:space="preserve">the source of acquirer gains is </w:t>
      </w:r>
      <w:r w:rsidR="00672F83">
        <w:rPr>
          <w:rFonts w:ascii="Times New Roman" w:hAnsi="Times New Roman" w:cs="Times New Roman"/>
          <w:sz w:val="24"/>
          <w:szCs w:val="24"/>
        </w:rPr>
        <w:t>not deal</w:t>
      </w:r>
      <w:r w:rsidR="0023018B">
        <w:rPr>
          <w:rFonts w:ascii="Times New Roman" w:hAnsi="Times New Roman" w:cs="Times New Roman"/>
          <w:sz w:val="24"/>
          <w:szCs w:val="24"/>
        </w:rPr>
        <w:t xml:space="preserve"> but rather firm-specific</w:t>
      </w:r>
      <w:r w:rsidR="00DA07BB">
        <w:rPr>
          <w:rFonts w:ascii="Times New Roman" w:hAnsi="Times New Roman" w:cs="Times New Roman"/>
          <w:sz w:val="24"/>
          <w:szCs w:val="24"/>
        </w:rPr>
        <w:t>. That is</w:t>
      </w:r>
      <w:r w:rsidR="00672F83">
        <w:rPr>
          <w:rFonts w:ascii="Times New Roman" w:hAnsi="Times New Roman" w:cs="Times New Roman"/>
          <w:sz w:val="24"/>
          <w:szCs w:val="24"/>
        </w:rPr>
        <w:t>, some firms are stellar acquirers irrespective of the</w:t>
      </w:r>
      <w:r w:rsidR="00386D24">
        <w:rPr>
          <w:rFonts w:ascii="Times New Roman" w:hAnsi="Times New Roman" w:cs="Times New Roman"/>
          <w:sz w:val="24"/>
          <w:szCs w:val="24"/>
        </w:rPr>
        <w:t>ir time-varying attributes and the</w:t>
      </w:r>
      <w:r w:rsidR="00672F83">
        <w:rPr>
          <w:rFonts w:ascii="Times New Roman" w:hAnsi="Times New Roman" w:cs="Times New Roman"/>
          <w:sz w:val="24"/>
          <w:szCs w:val="24"/>
        </w:rPr>
        <w:t xml:space="preserve"> deal structures they choose.</w:t>
      </w:r>
      <w:r w:rsidR="00BE67B6">
        <w:rPr>
          <w:rFonts w:ascii="Times New Roman" w:hAnsi="Times New Roman" w:cs="Times New Roman"/>
          <w:sz w:val="24"/>
          <w:szCs w:val="24"/>
        </w:rPr>
        <w:t xml:space="preserve"> The economic magnitude of the </w:t>
      </w:r>
      <w:r w:rsidR="0038540B">
        <w:rPr>
          <w:rFonts w:ascii="Times New Roman" w:hAnsi="Times New Roman" w:cs="Times New Roman"/>
          <w:sz w:val="24"/>
          <w:szCs w:val="24"/>
        </w:rPr>
        <w:t xml:space="preserve">fixed </w:t>
      </w:r>
      <w:r w:rsidR="00BE67B6">
        <w:rPr>
          <w:rFonts w:ascii="Times New Roman" w:hAnsi="Times New Roman" w:cs="Times New Roman"/>
          <w:sz w:val="24"/>
          <w:szCs w:val="24"/>
        </w:rPr>
        <w:t>effect is</w:t>
      </w:r>
      <w:r w:rsidR="0023018B">
        <w:rPr>
          <w:rFonts w:ascii="Times New Roman" w:hAnsi="Times New Roman" w:cs="Times New Roman"/>
          <w:sz w:val="24"/>
          <w:szCs w:val="24"/>
        </w:rPr>
        <w:t xml:space="preserve"> </w:t>
      </w:r>
      <w:r w:rsidR="00BE67B6">
        <w:rPr>
          <w:rFonts w:ascii="Times New Roman" w:hAnsi="Times New Roman" w:cs="Times New Roman"/>
          <w:sz w:val="24"/>
          <w:szCs w:val="24"/>
        </w:rPr>
        <w:t>stagge</w:t>
      </w:r>
      <w:r w:rsidR="0023018B">
        <w:rPr>
          <w:rFonts w:ascii="Times New Roman" w:hAnsi="Times New Roman" w:cs="Times New Roman"/>
          <w:sz w:val="24"/>
          <w:szCs w:val="24"/>
        </w:rPr>
        <w:t>ring</w:t>
      </w:r>
      <w:r w:rsidR="00BD0E6E">
        <w:rPr>
          <w:rFonts w:ascii="Times New Roman" w:hAnsi="Times New Roman" w:cs="Times New Roman"/>
          <w:sz w:val="24"/>
          <w:szCs w:val="24"/>
        </w:rPr>
        <w:t>.</w:t>
      </w:r>
      <w:r w:rsidR="0023018B">
        <w:rPr>
          <w:rFonts w:ascii="Times New Roman" w:hAnsi="Times New Roman" w:cs="Times New Roman"/>
          <w:sz w:val="24"/>
          <w:szCs w:val="24"/>
        </w:rPr>
        <w:t xml:space="preserve"> </w:t>
      </w:r>
      <w:r w:rsidR="00BD0E6E">
        <w:rPr>
          <w:rFonts w:ascii="Times New Roman" w:hAnsi="Times New Roman" w:cs="Times New Roman"/>
          <w:sz w:val="24"/>
          <w:szCs w:val="24"/>
        </w:rPr>
        <w:t>A</w:t>
      </w:r>
      <w:r w:rsidR="0023018B">
        <w:rPr>
          <w:rFonts w:ascii="Times New Roman" w:hAnsi="Times New Roman" w:cs="Times New Roman"/>
          <w:sz w:val="24"/>
          <w:szCs w:val="24"/>
        </w:rPr>
        <w:t xml:space="preserve">n inter-quartile range </w:t>
      </w:r>
      <w:r w:rsidR="00386D24">
        <w:rPr>
          <w:rFonts w:ascii="Times New Roman" w:hAnsi="Times New Roman" w:cs="Times New Roman"/>
          <w:sz w:val="24"/>
          <w:szCs w:val="24"/>
        </w:rPr>
        <w:t>in</w:t>
      </w:r>
      <w:r w:rsidR="001F364C">
        <w:rPr>
          <w:rFonts w:ascii="Times New Roman" w:hAnsi="Times New Roman" w:cs="Times New Roman"/>
          <w:sz w:val="24"/>
          <w:szCs w:val="24"/>
        </w:rPr>
        <w:t xml:space="preserve"> </w:t>
      </w:r>
      <w:r w:rsidR="001F364C">
        <w:rPr>
          <w:rFonts w:ascii="Times New Roman" w:hAnsi="Times New Roman" w:cs="Times New Roman"/>
          <w:sz w:val="24"/>
          <w:szCs w:val="24"/>
        </w:rPr>
        <w:lastRenderedPageBreak/>
        <w:t>acquirer fixed effects is</w:t>
      </w:r>
      <w:r w:rsidR="0023018B">
        <w:rPr>
          <w:rFonts w:ascii="Times New Roman" w:hAnsi="Times New Roman" w:cs="Times New Roman"/>
          <w:sz w:val="24"/>
          <w:szCs w:val="24"/>
        </w:rPr>
        <w:t xml:space="preserve"> </w:t>
      </w:r>
      <w:r w:rsidR="00BD0E6E">
        <w:rPr>
          <w:rFonts w:ascii="Times New Roman" w:hAnsi="Times New Roman" w:cs="Times New Roman"/>
          <w:sz w:val="24"/>
          <w:szCs w:val="24"/>
        </w:rPr>
        <w:t xml:space="preserve">over </w:t>
      </w:r>
      <w:r w:rsidR="0023018B" w:rsidRPr="00BF1784">
        <w:rPr>
          <w:rFonts w:ascii="Times New Roman" w:hAnsi="Times New Roman" w:cs="Times New Roman"/>
          <w:i/>
          <w:sz w:val="24"/>
          <w:szCs w:val="24"/>
        </w:rPr>
        <w:t>six</w:t>
      </w:r>
      <w:r w:rsidR="0023018B">
        <w:rPr>
          <w:rFonts w:ascii="Times New Roman" w:hAnsi="Times New Roman" w:cs="Times New Roman"/>
          <w:sz w:val="24"/>
          <w:szCs w:val="24"/>
        </w:rPr>
        <w:t xml:space="preserve"> times </w:t>
      </w:r>
      <w:r w:rsidR="00BE67B6">
        <w:rPr>
          <w:rFonts w:ascii="Times New Roman" w:hAnsi="Times New Roman" w:cs="Times New Roman"/>
          <w:sz w:val="24"/>
          <w:szCs w:val="24"/>
        </w:rPr>
        <w:t>the unconditional acquirer CAR of</w:t>
      </w:r>
      <w:r w:rsidR="00892E8B">
        <w:rPr>
          <w:rFonts w:ascii="Times New Roman" w:hAnsi="Times New Roman" w:cs="Times New Roman"/>
          <w:sz w:val="24"/>
          <w:szCs w:val="24"/>
        </w:rPr>
        <w:t xml:space="preserve"> </w:t>
      </w:r>
      <w:r w:rsidR="00674DB8">
        <w:rPr>
          <w:rFonts w:ascii="Times New Roman" w:hAnsi="Times New Roman" w:cs="Times New Roman"/>
          <w:sz w:val="24"/>
          <w:szCs w:val="24"/>
        </w:rPr>
        <w:t>about 1%</w:t>
      </w:r>
      <w:r w:rsidR="00892E8B">
        <w:rPr>
          <w:rFonts w:ascii="Times New Roman" w:hAnsi="Times New Roman" w:cs="Times New Roman"/>
          <w:sz w:val="24"/>
          <w:szCs w:val="24"/>
        </w:rPr>
        <w:t xml:space="preserve"> in our sample</w:t>
      </w:r>
      <w:r w:rsidR="00BE67B6">
        <w:rPr>
          <w:rFonts w:ascii="Times New Roman" w:hAnsi="Times New Roman" w:cs="Times New Roman"/>
          <w:sz w:val="24"/>
          <w:szCs w:val="24"/>
        </w:rPr>
        <w:t>.</w:t>
      </w:r>
    </w:p>
    <w:p w:rsidR="00BE67B6" w:rsidRPr="00253094" w:rsidRDefault="00AA3853" w:rsidP="00BE67B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We further sh</w:t>
      </w:r>
      <w:r w:rsidR="00BE67B6">
        <w:rPr>
          <w:rFonts w:ascii="Times New Roman" w:hAnsi="Times New Roman" w:cs="Times New Roman"/>
          <w:sz w:val="24"/>
          <w:szCs w:val="24"/>
        </w:rPr>
        <w:t xml:space="preserve">ow that acquirer </w:t>
      </w:r>
      <w:r>
        <w:rPr>
          <w:rFonts w:ascii="Times New Roman" w:hAnsi="Times New Roman" w:cs="Times New Roman"/>
          <w:sz w:val="24"/>
          <w:szCs w:val="24"/>
        </w:rPr>
        <w:t>returns</w:t>
      </w:r>
      <w:r w:rsidR="00BE67B6">
        <w:rPr>
          <w:rFonts w:ascii="Times New Roman" w:hAnsi="Times New Roman" w:cs="Times New Roman"/>
          <w:sz w:val="24"/>
          <w:szCs w:val="24"/>
        </w:rPr>
        <w:t xml:space="preserve"> </w:t>
      </w:r>
      <w:r w:rsidR="00AC7857">
        <w:rPr>
          <w:rFonts w:ascii="Times New Roman" w:hAnsi="Times New Roman" w:cs="Times New Roman"/>
          <w:sz w:val="24"/>
          <w:szCs w:val="24"/>
        </w:rPr>
        <w:t xml:space="preserve">are </w:t>
      </w:r>
      <w:r w:rsidR="00BE67B6">
        <w:rPr>
          <w:rFonts w:ascii="Times New Roman" w:hAnsi="Times New Roman" w:cs="Times New Roman"/>
          <w:sz w:val="24"/>
          <w:szCs w:val="24"/>
        </w:rPr>
        <w:t xml:space="preserve">persistent </w:t>
      </w:r>
      <w:r w:rsidR="00BD0E6E">
        <w:rPr>
          <w:rFonts w:ascii="Times New Roman" w:hAnsi="Times New Roman" w:cs="Times New Roman"/>
          <w:sz w:val="24"/>
          <w:szCs w:val="24"/>
        </w:rPr>
        <w:t xml:space="preserve">over </w:t>
      </w:r>
      <w:r>
        <w:rPr>
          <w:rFonts w:ascii="Times New Roman" w:hAnsi="Times New Roman" w:cs="Times New Roman"/>
          <w:sz w:val="24"/>
          <w:szCs w:val="24"/>
        </w:rPr>
        <w:t xml:space="preserve">time. Acquirers in the top performance </w:t>
      </w:r>
      <w:r w:rsidR="00BE67B6">
        <w:rPr>
          <w:rFonts w:ascii="Times New Roman" w:hAnsi="Times New Roman" w:cs="Times New Roman"/>
          <w:sz w:val="24"/>
          <w:szCs w:val="24"/>
        </w:rPr>
        <w:t>quintile</w:t>
      </w:r>
      <w:r>
        <w:rPr>
          <w:rFonts w:ascii="Times New Roman" w:hAnsi="Times New Roman" w:cs="Times New Roman"/>
          <w:sz w:val="24"/>
          <w:szCs w:val="24"/>
        </w:rPr>
        <w:t xml:space="preserve"> </w:t>
      </w:r>
      <w:r w:rsidR="00BE67B6">
        <w:rPr>
          <w:rFonts w:ascii="Times New Roman" w:hAnsi="Times New Roman" w:cs="Times New Roman"/>
          <w:sz w:val="24"/>
          <w:szCs w:val="24"/>
        </w:rPr>
        <w:t xml:space="preserve">continue to make better acquisitions than acquirers from the bottom </w:t>
      </w:r>
      <w:r>
        <w:rPr>
          <w:rFonts w:ascii="Times New Roman" w:hAnsi="Times New Roman" w:cs="Times New Roman"/>
          <w:sz w:val="24"/>
          <w:szCs w:val="24"/>
        </w:rPr>
        <w:t>performance</w:t>
      </w:r>
      <w:r w:rsidR="00BE67B6">
        <w:rPr>
          <w:rFonts w:ascii="Times New Roman" w:hAnsi="Times New Roman" w:cs="Times New Roman"/>
          <w:sz w:val="24"/>
          <w:szCs w:val="24"/>
        </w:rPr>
        <w:t xml:space="preserve"> quintile </w:t>
      </w:r>
      <w:r w:rsidR="00852410">
        <w:rPr>
          <w:rFonts w:ascii="Times New Roman" w:hAnsi="Times New Roman" w:cs="Times New Roman"/>
          <w:sz w:val="24"/>
          <w:szCs w:val="24"/>
        </w:rPr>
        <w:t>at least up to five</w:t>
      </w:r>
      <w:r w:rsidR="00BE67B6">
        <w:rPr>
          <w:rFonts w:ascii="Times New Roman" w:hAnsi="Times New Roman" w:cs="Times New Roman"/>
          <w:sz w:val="24"/>
          <w:szCs w:val="24"/>
        </w:rPr>
        <w:t xml:space="preserve"> years down the road.</w:t>
      </w:r>
      <w:r w:rsidR="001F364C">
        <w:rPr>
          <w:rFonts w:ascii="Times New Roman" w:hAnsi="Times New Roman" w:cs="Times New Roman"/>
          <w:sz w:val="24"/>
          <w:szCs w:val="24"/>
        </w:rPr>
        <w:t xml:space="preserve"> </w:t>
      </w:r>
      <w:r w:rsidR="00BD0E6E">
        <w:rPr>
          <w:rFonts w:ascii="Times New Roman" w:hAnsi="Times New Roman" w:cs="Times New Roman"/>
          <w:sz w:val="24"/>
          <w:szCs w:val="24"/>
        </w:rPr>
        <w:t>W</w:t>
      </w:r>
      <w:r w:rsidR="00253094" w:rsidRPr="000524F9">
        <w:rPr>
          <w:rFonts w:ascii="Times New Roman" w:hAnsi="Times New Roman" w:cs="Times New Roman"/>
          <w:sz w:val="24"/>
          <w:szCs w:val="24"/>
        </w:rPr>
        <w:t>e find that</w:t>
      </w:r>
      <w:r w:rsidRPr="000524F9">
        <w:rPr>
          <w:rFonts w:ascii="Times New Roman" w:hAnsi="Times New Roman" w:cs="Times New Roman"/>
          <w:sz w:val="24"/>
          <w:szCs w:val="24"/>
        </w:rPr>
        <w:t xml:space="preserve"> persistence </w:t>
      </w:r>
      <w:r w:rsidR="00BD0E6E">
        <w:rPr>
          <w:rFonts w:ascii="Times New Roman" w:hAnsi="Times New Roman" w:cs="Times New Roman"/>
          <w:sz w:val="24"/>
          <w:szCs w:val="24"/>
        </w:rPr>
        <w:t xml:space="preserve">in acquirer returns </w:t>
      </w:r>
      <w:r w:rsidRPr="000524F9">
        <w:rPr>
          <w:rFonts w:ascii="Times New Roman" w:hAnsi="Times New Roman" w:cs="Times New Roman"/>
          <w:sz w:val="24"/>
          <w:szCs w:val="24"/>
        </w:rPr>
        <w:t xml:space="preserve">is concentrated </w:t>
      </w:r>
      <w:r w:rsidR="00E52EAF">
        <w:rPr>
          <w:rFonts w:ascii="Times New Roman" w:hAnsi="Times New Roman" w:cs="Times New Roman"/>
          <w:sz w:val="24"/>
          <w:szCs w:val="24"/>
        </w:rPr>
        <w:t>mainly in the best performers</w:t>
      </w:r>
      <w:r w:rsidR="00253094" w:rsidRPr="000524F9">
        <w:rPr>
          <w:rFonts w:ascii="Times New Roman" w:hAnsi="Times New Roman" w:cs="Times New Roman"/>
          <w:sz w:val="24"/>
          <w:szCs w:val="24"/>
        </w:rPr>
        <w:t xml:space="preserve">. There is a positive dependence of </w:t>
      </w:r>
      <w:r w:rsidR="00B06B9D">
        <w:rPr>
          <w:rFonts w:ascii="Times New Roman" w:hAnsi="Times New Roman" w:cs="Times New Roman"/>
          <w:sz w:val="24"/>
          <w:szCs w:val="24"/>
        </w:rPr>
        <w:t>future returns on past</w:t>
      </w:r>
      <w:r w:rsidR="00253094" w:rsidRPr="000524F9">
        <w:rPr>
          <w:rFonts w:ascii="Times New Roman" w:hAnsi="Times New Roman" w:cs="Times New Roman"/>
          <w:sz w:val="24"/>
          <w:szCs w:val="24"/>
        </w:rPr>
        <w:t xml:space="preserve"> returns at </w:t>
      </w:r>
      <w:r w:rsidR="00BC4E23" w:rsidRPr="000524F9">
        <w:rPr>
          <w:rFonts w:ascii="Times New Roman" w:hAnsi="Times New Roman" w:cs="Times New Roman"/>
          <w:sz w:val="24"/>
          <w:szCs w:val="24"/>
        </w:rPr>
        <w:t>80</w:t>
      </w:r>
      <w:r w:rsidR="00253094" w:rsidRPr="000524F9">
        <w:rPr>
          <w:rFonts w:ascii="Times New Roman" w:hAnsi="Times New Roman" w:cs="Times New Roman"/>
          <w:sz w:val="24"/>
          <w:szCs w:val="24"/>
          <w:vertAlign w:val="superscript"/>
        </w:rPr>
        <w:t>th</w:t>
      </w:r>
      <w:r w:rsidR="00253094" w:rsidRPr="000524F9">
        <w:rPr>
          <w:rFonts w:ascii="Times New Roman" w:hAnsi="Times New Roman" w:cs="Times New Roman"/>
          <w:sz w:val="24"/>
          <w:szCs w:val="24"/>
        </w:rPr>
        <w:t xml:space="preserve"> percentiles</w:t>
      </w:r>
      <w:r w:rsidR="00B06B9D">
        <w:rPr>
          <w:rFonts w:ascii="Times New Roman" w:hAnsi="Times New Roman" w:cs="Times New Roman"/>
          <w:sz w:val="24"/>
          <w:szCs w:val="24"/>
        </w:rPr>
        <w:t xml:space="preserve"> of the return distribution</w:t>
      </w:r>
      <w:r w:rsidR="00A05FC6">
        <w:rPr>
          <w:rFonts w:ascii="Times New Roman" w:hAnsi="Times New Roman" w:cs="Times New Roman"/>
          <w:sz w:val="24"/>
          <w:szCs w:val="24"/>
        </w:rPr>
        <w:t>, but not at</w:t>
      </w:r>
      <w:r w:rsidR="00253094" w:rsidRPr="000524F9">
        <w:rPr>
          <w:rFonts w:ascii="Times New Roman" w:hAnsi="Times New Roman" w:cs="Times New Roman"/>
          <w:sz w:val="24"/>
          <w:szCs w:val="24"/>
        </w:rPr>
        <w:t xml:space="preserve"> the mean.</w:t>
      </w:r>
      <w:r w:rsidR="007A7356" w:rsidRPr="000524F9">
        <w:rPr>
          <w:rFonts w:ascii="Times New Roman" w:hAnsi="Times New Roman" w:cs="Times New Roman"/>
          <w:sz w:val="24"/>
          <w:szCs w:val="24"/>
        </w:rPr>
        <w:t xml:space="preserve"> </w:t>
      </w:r>
    </w:p>
    <w:p w:rsidR="0023018B" w:rsidRPr="000524F9" w:rsidRDefault="00782259" w:rsidP="00BE67B6">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A further</w:t>
      </w:r>
      <w:r w:rsidR="008D294B">
        <w:rPr>
          <w:rFonts w:ascii="Times New Roman" w:hAnsi="Times New Roman" w:cs="Times New Roman"/>
          <w:sz w:val="24"/>
          <w:szCs w:val="24"/>
        </w:rPr>
        <w:t xml:space="preserve"> </w:t>
      </w:r>
      <w:r w:rsidR="00895C65">
        <w:rPr>
          <w:rFonts w:ascii="Times New Roman" w:hAnsi="Times New Roman" w:cs="Times New Roman"/>
          <w:sz w:val="24"/>
          <w:szCs w:val="24"/>
        </w:rPr>
        <w:t>intriguing</w:t>
      </w:r>
      <w:r w:rsidR="00BD0E6E">
        <w:rPr>
          <w:rFonts w:ascii="Times New Roman" w:hAnsi="Times New Roman" w:cs="Times New Roman"/>
          <w:sz w:val="24"/>
          <w:szCs w:val="24"/>
        </w:rPr>
        <w:t xml:space="preserve"> </w:t>
      </w:r>
      <w:r>
        <w:rPr>
          <w:rFonts w:ascii="Times New Roman" w:hAnsi="Times New Roman" w:cs="Times New Roman"/>
          <w:sz w:val="24"/>
          <w:szCs w:val="24"/>
        </w:rPr>
        <w:t>question</w:t>
      </w:r>
      <w:r w:rsidR="0023018B">
        <w:rPr>
          <w:rFonts w:ascii="Times New Roman" w:hAnsi="Times New Roman" w:cs="Times New Roman"/>
          <w:sz w:val="24"/>
          <w:szCs w:val="24"/>
        </w:rPr>
        <w:t xml:space="preserve"> is what explains the acquirer fixed effect?</w:t>
      </w:r>
      <w:r w:rsidR="00340682">
        <w:rPr>
          <w:rFonts w:ascii="Times New Roman" w:hAnsi="Times New Roman" w:cs="Times New Roman"/>
          <w:sz w:val="24"/>
          <w:szCs w:val="24"/>
        </w:rPr>
        <w:t xml:space="preserve"> Two plausible candidates emerge. First, it could be the slow-moving attributes of the acquirer’s management that are at play. For instance, it is possible that </w:t>
      </w:r>
      <w:r w:rsidR="00763861">
        <w:rPr>
          <w:rFonts w:ascii="Times New Roman" w:hAnsi="Times New Roman" w:cs="Times New Roman"/>
          <w:sz w:val="24"/>
          <w:szCs w:val="24"/>
        </w:rPr>
        <w:t xml:space="preserve">the effect is driven by </w:t>
      </w:r>
      <w:r w:rsidR="00674DB8">
        <w:rPr>
          <w:rFonts w:ascii="Times New Roman" w:hAnsi="Times New Roman" w:cs="Times New Roman"/>
          <w:sz w:val="24"/>
          <w:szCs w:val="24"/>
        </w:rPr>
        <w:t xml:space="preserve">the top management of the firm. </w:t>
      </w:r>
      <w:r w:rsidR="00340682">
        <w:rPr>
          <w:rFonts w:ascii="Times New Roman" w:hAnsi="Times New Roman" w:cs="Times New Roman"/>
          <w:sz w:val="24"/>
          <w:szCs w:val="24"/>
        </w:rPr>
        <w:t xml:space="preserve">We </w:t>
      </w:r>
      <w:r w:rsidR="00674DB8">
        <w:rPr>
          <w:rFonts w:ascii="Times New Roman" w:hAnsi="Times New Roman" w:cs="Times New Roman"/>
          <w:sz w:val="24"/>
          <w:szCs w:val="24"/>
        </w:rPr>
        <w:t>probe into this</w:t>
      </w:r>
      <w:r w:rsidR="00340682">
        <w:rPr>
          <w:rFonts w:ascii="Times New Roman" w:hAnsi="Times New Roman" w:cs="Times New Roman"/>
          <w:sz w:val="24"/>
          <w:szCs w:val="24"/>
        </w:rPr>
        <w:t xml:space="preserve"> “managerial” explanation and attempt to explain the acquirer fixed effects using the attributes of the</w:t>
      </w:r>
      <w:r w:rsidR="00741489">
        <w:rPr>
          <w:rFonts w:ascii="Times New Roman" w:hAnsi="Times New Roman" w:cs="Times New Roman"/>
          <w:sz w:val="24"/>
          <w:szCs w:val="24"/>
        </w:rPr>
        <w:t xml:space="preserve"> top</w:t>
      </w:r>
      <w:r w:rsidR="00340682">
        <w:rPr>
          <w:rFonts w:ascii="Times New Roman" w:hAnsi="Times New Roman" w:cs="Times New Roman"/>
          <w:sz w:val="24"/>
          <w:szCs w:val="24"/>
        </w:rPr>
        <w:t xml:space="preserve"> management </w:t>
      </w:r>
      <w:r w:rsidR="00340682" w:rsidRPr="00674DB8">
        <w:rPr>
          <w:rFonts w:ascii="Times New Roman" w:hAnsi="Times New Roman" w:cs="Times New Roman"/>
          <w:sz w:val="24"/>
          <w:szCs w:val="24"/>
        </w:rPr>
        <w:t>team</w:t>
      </w:r>
      <w:r w:rsidR="00340682">
        <w:rPr>
          <w:rFonts w:ascii="Times New Roman" w:hAnsi="Times New Roman" w:cs="Times New Roman"/>
          <w:i/>
          <w:sz w:val="24"/>
          <w:szCs w:val="24"/>
        </w:rPr>
        <w:t xml:space="preserve"> </w:t>
      </w:r>
      <w:r w:rsidR="00340682">
        <w:rPr>
          <w:rFonts w:ascii="Times New Roman" w:hAnsi="Times New Roman" w:cs="Times New Roman"/>
          <w:sz w:val="24"/>
          <w:szCs w:val="24"/>
        </w:rPr>
        <w:t xml:space="preserve">found to be important by the management science literature. We find that the inclusion of these variables </w:t>
      </w:r>
      <w:r w:rsidR="007A7356">
        <w:rPr>
          <w:rFonts w:ascii="Times New Roman" w:hAnsi="Times New Roman" w:cs="Times New Roman"/>
          <w:sz w:val="24"/>
          <w:szCs w:val="24"/>
        </w:rPr>
        <w:t>does not improve</w:t>
      </w:r>
      <w:r w:rsidR="00340682">
        <w:rPr>
          <w:rFonts w:ascii="Times New Roman" w:hAnsi="Times New Roman" w:cs="Times New Roman"/>
          <w:sz w:val="24"/>
          <w:szCs w:val="24"/>
        </w:rPr>
        <w:t xml:space="preserve"> the explanatory power of the acquirer </w:t>
      </w:r>
      <w:r w:rsidR="007A7356">
        <w:rPr>
          <w:rFonts w:ascii="Times New Roman" w:hAnsi="Times New Roman" w:cs="Times New Roman"/>
          <w:sz w:val="24"/>
          <w:szCs w:val="24"/>
        </w:rPr>
        <w:t>returns</w:t>
      </w:r>
      <w:r w:rsidR="00340682">
        <w:rPr>
          <w:rFonts w:ascii="Times New Roman" w:hAnsi="Times New Roman" w:cs="Times New Roman"/>
          <w:sz w:val="24"/>
          <w:szCs w:val="24"/>
        </w:rPr>
        <w:t xml:space="preserve"> model, </w:t>
      </w:r>
      <w:r w:rsidR="007A7356">
        <w:rPr>
          <w:rFonts w:ascii="Times New Roman" w:hAnsi="Times New Roman" w:cs="Times New Roman"/>
          <w:sz w:val="24"/>
          <w:szCs w:val="24"/>
        </w:rPr>
        <w:t>and does not detract from the economic or statistical significance of the fixed effects. This suggests</w:t>
      </w:r>
      <w:r w:rsidR="00340682">
        <w:rPr>
          <w:rFonts w:ascii="Times New Roman" w:hAnsi="Times New Roman" w:cs="Times New Roman"/>
          <w:sz w:val="24"/>
          <w:szCs w:val="24"/>
        </w:rPr>
        <w:t xml:space="preserve"> that it is the </w:t>
      </w:r>
      <w:r w:rsidR="00F03C16">
        <w:rPr>
          <w:rFonts w:ascii="Times New Roman" w:hAnsi="Times New Roman" w:cs="Times New Roman"/>
          <w:sz w:val="24"/>
          <w:szCs w:val="24"/>
        </w:rPr>
        <w:t xml:space="preserve">time-invariant </w:t>
      </w:r>
      <w:r w:rsidR="00340682">
        <w:rPr>
          <w:rFonts w:ascii="Times New Roman" w:hAnsi="Times New Roman" w:cs="Times New Roman"/>
          <w:sz w:val="24"/>
          <w:szCs w:val="24"/>
        </w:rPr>
        <w:t xml:space="preserve">specifics of the firm, and not its management </w:t>
      </w:r>
      <w:r w:rsidR="003A5774">
        <w:rPr>
          <w:rFonts w:ascii="Times New Roman" w:hAnsi="Times New Roman" w:cs="Times New Roman"/>
          <w:sz w:val="24"/>
          <w:szCs w:val="24"/>
        </w:rPr>
        <w:t>team that</w:t>
      </w:r>
      <w:r w:rsidR="00340682">
        <w:rPr>
          <w:rFonts w:ascii="Times New Roman" w:hAnsi="Times New Roman" w:cs="Times New Roman"/>
          <w:sz w:val="24"/>
          <w:szCs w:val="24"/>
        </w:rPr>
        <w:t xml:space="preserve"> make acquirers extraordinarily good or bad.</w:t>
      </w:r>
      <w:r w:rsidR="00D73B1F">
        <w:rPr>
          <w:rStyle w:val="FootnoteReference"/>
          <w:rFonts w:ascii="Times New Roman" w:hAnsi="Times New Roman" w:cs="Times New Roman"/>
          <w:sz w:val="24"/>
          <w:szCs w:val="24"/>
        </w:rPr>
        <w:footnoteReference w:id="2"/>
      </w:r>
      <w:r w:rsidR="007D5E26">
        <w:rPr>
          <w:rFonts w:ascii="Times New Roman" w:hAnsi="Times New Roman" w:cs="Times New Roman"/>
          <w:sz w:val="24"/>
          <w:szCs w:val="24"/>
        </w:rPr>
        <w:t xml:space="preserve"> It appears that acquisition skill (or lack thereof)</w:t>
      </w:r>
      <w:r w:rsidR="008614DD">
        <w:rPr>
          <w:rFonts w:ascii="Times New Roman" w:hAnsi="Times New Roman" w:cs="Times New Roman"/>
          <w:sz w:val="24"/>
          <w:szCs w:val="24"/>
        </w:rPr>
        <w:t xml:space="preserve"> is “wired into” the organizational structure of firms, such that some </w:t>
      </w:r>
      <w:r w:rsidR="007D5E26">
        <w:rPr>
          <w:rFonts w:ascii="Times New Roman" w:hAnsi="Times New Roman" w:cs="Times New Roman"/>
          <w:sz w:val="24"/>
          <w:szCs w:val="24"/>
        </w:rPr>
        <w:t>of them</w:t>
      </w:r>
      <w:r w:rsidR="008614DD">
        <w:rPr>
          <w:rFonts w:ascii="Times New Roman" w:hAnsi="Times New Roman" w:cs="Times New Roman"/>
          <w:sz w:val="24"/>
          <w:szCs w:val="24"/>
        </w:rPr>
        <w:t xml:space="preserve"> are </w:t>
      </w:r>
      <w:r w:rsidR="00895C65">
        <w:rPr>
          <w:rFonts w:ascii="Times New Roman" w:hAnsi="Times New Roman" w:cs="Times New Roman"/>
          <w:sz w:val="24"/>
          <w:szCs w:val="24"/>
        </w:rPr>
        <w:t xml:space="preserve">great </w:t>
      </w:r>
      <w:r w:rsidR="008614DD">
        <w:rPr>
          <w:rFonts w:ascii="Times New Roman" w:hAnsi="Times New Roman" w:cs="Times New Roman"/>
          <w:sz w:val="24"/>
          <w:szCs w:val="24"/>
        </w:rPr>
        <w:t>acquirers irrespective of the leadership at the top and the particular deal structures they choose.</w:t>
      </w:r>
      <w:r w:rsidR="00C80F97">
        <w:rPr>
          <w:rFonts w:ascii="Times New Roman" w:hAnsi="Times New Roman" w:cs="Times New Roman"/>
          <w:sz w:val="24"/>
          <w:szCs w:val="24"/>
        </w:rPr>
        <w:t xml:space="preserve"> </w:t>
      </w:r>
      <w:r w:rsidR="00C80F97" w:rsidRPr="00895C65">
        <w:rPr>
          <w:rFonts w:ascii="Times New Roman" w:hAnsi="Times New Roman" w:cs="Times New Roman"/>
          <w:sz w:val="24"/>
          <w:szCs w:val="24"/>
        </w:rPr>
        <w:t>Finally w</w:t>
      </w:r>
      <w:r w:rsidR="00C80F97" w:rsidRPr="000524F9">
        <w:rPr>
          <w:rFonts w:ascii="Times New Roman" w:hAnsi="Times New Roman" w:cs="Times New Roman"/>
          <w:sz w:val="24"/>
          <w:szCs w:val="24"/>
        </w:rPr>
        <w:t xml:space="preserve">e find </w:t>
      </w:r>
      <w:r w:rsidR="00895C65">
        <w:rPr>
          <w:rFonts w:ascii="Times New Roman" w:hAnsi="Times New Roman" w:cs="Times New Roman"/>
          <w:sz w:val="24"/>
          <w:szCs w:val="24"/>
        </w:rPr>
        <w:t>a great deal of</w:t>
      </w:r>
      <w:r w:rsidR="00895C65" w:rsidRPr="00D612B1">
        <w:rPr>
          <w:rFonts w:ascii="Times New Roman" w:hAnsi="Times New Roman" w:cs="Times New Roman"/>
          <w:sz w:val="24"/>
          <w:szCs w:val="24"/>
        </w:rPr>
        <w:t xml:space="preserve"> overlap </w:t>
      </w:r>
      <w:r w:rsidR="00895C65">
        <w:rPr>
          <w:rFonts w:ascii="Times New Roman" w:hAnsi="Times New Roman" w:cs="Times New Roman"/>
          <w:sz w:val="24"/>
          <w:szCs w:val="24"/>
        </w:rPr>
        <w:t>in the industry distribution of extraordinarily good and bad acquirers</w:t>
      </w:r>
      <w:r w:rsidR="00273C3F">
        <w:rPr>
          <w:rFonts w:ascii="Times New Roman" w:hAnsi="Times New Roman" w:cs="Times New Roman"/>
          <w:sz w:val="24"/>
          <w:szCs w:val="24"/>
        </w:rPr>
        <w:t xml:space="preserve">, further reinforcing the idea that the sources of superior takeover performance are to be found within the firm and not </w:t>
      </w:r>
      <w:r w:rsidR="00273C3F">
        <w:rPr>
          <w:rFonts w:ascii="Times New Roman" w:hAnsi="Times New Roman" w:cs="Times New Roman"/>
          <w:sz w:val="24"/>
          <w:szCs w:val="24"/>
        </w:rPr>
        <w:lastRenderedPageBreak/>
        <w:t>within its environment</w:t>
      </w:r>
      <w:r w:rsidR="00852410">
        <w:rPr>
          <w:rFonts w:ascii="Times New Roman" w:hAnsi="Times New Roman" w:cs="Times New Roman"/>
          <w:sz w:val="24"/>
          <w:szCs w:val="24"/>
        </w:rPr>
        <w:t>.</w:t>
      </w:r>
      <w:r w:rsidR="00895C65" w:rsidRPr="00D612B1">
        <w:rPr>
          <w:rFonts w:ascii="Times New Roman" w:hAnsi="Times New Roman" w:cs="Times New Roman"/>
          <w:sz w:val="24"/>
          <w:szCs w:val="24"/>
        </w:rPr>
        <w:t xml:space="preserve"> </w:t>
      </w:r>
      <w:r w:rsidR="007A7356" w:rsidRPr="000524F9">
        <w:rPr>
          <w:rFonts w:ascii="Times New Roman" w:hAnsi="Times New Roman" w:cs="Times New Roman"/>
          <w:sz w:val="24"/>
          <w:szCs w:val="24"/>
        </w:rPr>
        <w:t>We conclude that some form of organizational knowledge is responsible for the observed fixed effect and persistence in acquirer returns</w:t>
      </w:r>
      <w:r w:rsidR="007A7356" w:rsidRPr="00C76E38">
        <w:rPr>
          <w:rFonts w:ascii="Times New Roman" w:hAnsi="Times New Roman" w:cs="Times New Roman"/>
          <w:sz w:val="24"/>
          <w:szCs w:val="24"/>
        </w:rPr>
        <w:t>.</w:t>
      </w:r>
    </w:p>
    <w:p w:rsidR="00BE67B6" w:rsidRDefault="005A5A3C" w:rsidP="000605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Our paper is related to</w:t>
      </w:r>
      <w:r w:rsidR="00DF795C">
        <w:rPr>
          <w:rFonts w:ascii="Times New Roman" w:hAnsi="Times New Roman" w:cs="Times New Roman"/>
          <w:sz w:val="24"/>
          <w:szCs w:val="24"/>
        </w:rPr>
        <w:t xml:space="preserve"> </w:t>
      </w:r>
      <w:r>
        <w:rPr>
          <w:rFonts w:ascii="Times New Roman" w:hAnsi="Times New Roman" w:cs="Times New Roman"/>
          <w:sz w:val="24"/>
          <w:szCs w:val="24"/>
        </w:rPr>
        <w:t xml:space="preserve">several strands of </w:t>
      </w:r>
      <w:r w:rsidR="00DF795C">
        <w:rPr>
          <w:rFonts w:ascii="Times New Roman" w:hAnsi="Times New Roman" w:cs="Times New Roman"/>
          <w:sz w:val="24"/>
          <w:szCs w:val="24"/>
        </w:rPr>
        <w:t>literature</w:t>
      </w:r>
      <w:r>
        <w:rPr>
          <w:rFonts w:ascii="Times New Roman" w:hAnsi="Times New Roman" w:cs="Times New Roman"/>
          <w:sz w:val="24"/>
          <w:szCs w:val="24"/>
        </w:rPr>
        <w:t>. First, it</w:t>
      </w:r>
      <w:r w:rsidR="008614DD">
        <w:rPr>
          <w:rFonts w:ascii="Times New Roman" w:hAnsi="Times New Roman" w:cs="Times New Roman"/>
          <w:sz w:val="24"/>
          <w:szCs w:val="24"/>
        </w:rPr>
        <w:t xml:space="preserve"> is</w:t>
      </w:r>
      <w:r>
        <w:rPr>
          <w:rFonts w:ascii="Times New Roman" w:hAnsi="Times New Roman" w:cs="Times New Roman"/>
          <w:sz w:val="24"/>
          <w:szCs w:val="24"/>
        </w:rPr>
        <w:t xml:space="preserve"> related to the </w:t>
      </w:r>
      <w:r w:rsidR="001F364C">
        <w:rPr>
          <w:rFonts w:ascii="Times New Roman" w:hAnsi="Times New Roman" w:cs="Times New Roman"/>
          <w:sz w:val="24"/>
          <w:szCs w:val="24"/>
        </w:rPr>
        <w:t>growing</w:t>
      </w:r>
      <w:r>
        <w:rPr>
          <w:rFonts w:ascii="Times New Roman" w:hAnsi="Times New Roman" w:cs="Times New Roman"/>
          <w:sz w:val="24"/>
          <w:szCs w:val="24"/>
        </w:rPr>
        <w:t xml:space="preserve"> </w:t>
      </w:r>
      <w:r w:rsidR="00386D24">
        <w:rPr>
          <w:rFonts w:ascii="Times New Roman" w:hAnsi="Times New Roman" w:cs="Times New Roman"/>
          <w:sz w:val="24"/>
          <w:szCs w:val="24"/>
        </w:rPr>
        <w:t>“</w:t>
      </w:r>
      <w:r>
        <w:rPr>
          <w:rFonts w:ascii="Times New Roman" w:hAnsi="Times New Roman" w:cs="Times New Roman"/>
          <w:sz w:val="24"/>
          <w:szCs w:val="24"/>
        </w:rPr>
        <w:t>fixed effects</w:t>
      </w:r>
      <w:r w:rsidR="00386D24">
        <w:rPr>
          <w:rFonts w:ascii="Times New Roman" w:hAnsi="Times New Roman" w:cs="Times New Roman"/>
          <w:sz w:val="24"/>
          <w:szCs w:val="24"/>
        </w:rPr>
        <w:t>”</w:t>
      </w:r>
      <w:r>
        <w:rPr>
          <w:rFonts w:ascii="Times New Roman" w:hAnsi="Times New Roman" w:cs="Times New Roman"/>
          <w:sz w:val="24"/>
          <w:szCs w:val="24"/>
        </w:rPr>
        <w:t xml:space="preserve"> litera</w:t>
      </w:r>
      <w:r w:rsidR="00CF6091">
        <w:rPr>
          <w:rFonts w:ascii="Times New Roman" w:hAnsi="Times New Roman" w:cs="Times New Roman"/>
          <w:sz w:val="24"/>
          <w:szCs w:val="24"/>
        </w:rPr>
        <w:t xml:space="preserve">ture. </w:t>
      </w:r>
      <w:r w:rsidR="005260A2">
        <w:rPr>
          <w:rFonts w:ascii="Times New Roman" w:hAnsi="Times New Roman" w:cs="Times New Roman"/>
          <w:sz w:val="24"/>
          <w:szCs w:val="24"/>
        </w:rPr>
        <w:fldChar w:fldCharType="begin"/>
      </w:r>
      <w:r w:rsidR="00CF6091">
        <w:rPr>
          <w:rFonts w:ascii="Times New Roman" w:hAnsi="Times New Roman" w:cs="Times New Roman"/>
          <w:sz w:val="24"/>
          <w:szCs w:val="24"/>
        </w:rPr>
        <w:instrText xml:space="preserve"> ADDIN EN.CITE &lt;EndNote&gt;&lt;Cite&gt;&lt;Author&gt;Bertrand&lt;/Author&gt;&lt;Year&gt;2003&lt;/Year&gt;&lt;RecNum&gt;1114&lt;/RecNum&gt;&lt;DisplayText&gt;Bertrand and Schoar (2003)&lt;/DisplayText&gt;&lt;record&gt;&lt;rec-number&gt;1114&lt;/rec-number&gt;&lt;foreign-keys&gt;&lt;key app="EN" db-id="apstr92pstwxa7ezes8vpx23pt2va5w992xv"&gt;1114&lt;/key&gt;&lt;/foreign-keys&gt;&lt;ref-type name="Journal Article"&gt;17&lt;/ref-type&gt;&lt;contributors&gt;&lt;authors&gt;&lt;author&gt;Bertrand, Marianne&lt;/author&gt;&lt;author&gt;Schoar, Antoinette&lt;/author&gt;&lt;/authors&gt;&lt;/contributors&gt;&lt;titles&gt;&lt;title&gt;Managing with Style: The Effect of Managers on Firm Policies&lt;/title&gt;&lt;secondary-title&gt;Quarterly Journal of Economics&lt;/secondary-title&gt;&lt;/titles&gt;&lt;periodical&gt;&lt;full-title&gt;Quarterly Journal of Economics&lt;/full-title&gt;&lt;/periodical&gt;&lt;pages&gt;1169-1208&lt;/pages&gt;&lt;volume&gt;118&lt;/volume&gt;&lt;number&gt;4&lt;/number&gt;&lt;keywords&gt;&lt;keyword&gt;MANAGEMENT styles&lt;/keyword&gt;&lt;keyword&gt;EXECUTIVES&lt;/keyword&gt;&lt;keyword&gt;DECISION making&lt;/keyword&gt;&lt;keyword&gt;CHIEF executive officers&lt;/keyword&gt;&lt;keyword&gt;INDUSTRIAL management&lt;/keyword&gt;&lt;/keywords&gt;&lt;dates&gt;&lt;year&gt;2003&lt;/year&gt;&lt;/dates&gt;&lt;publisher&gt;President &amp;amp; Fellows of Harvard University&lt;/publisher&gt;&lt;isbn&gt;00335533&lt;/isbn&gt;&lt;accession-num&gt;11415122&lt;/accession-num&gt;&lt;work-type&gt;Article&lt;/work-type&gt;&lt;urls&gt;&lt;related-urls&gt;&lt;url&gt;http://search.ebscohost.com/login.aspx?direct=true&amp;amp;db=bth&amp;amp;AN=11415122&amp;amp;site=ehost-live&lt;/url&gt;&lt;/related-urls&gt;&lt;/urls&gt;&lt;electronic-resource-num&gt;10.1162/003355303322552775&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5" w:tooltip="Bertrand, 2003 #1114" w:history="1">
        <w:r w:rsidR="005A6682">
          <w:rPr>
            <w:rFonts w:ascii="Times New Roman" w:hAnsi="Times New Roman" w:cs="Times New Roman"/>
            <w:noProof/>
            <w:sz w:val="24"/>
            <w:szCs w:val="24"/>
          </w:rPr>
          <w:t>Bertrand and Schoar (2003</w:t>
        </w:r>
      </w:hyperlink>
      <w:r w:rsidR="00CF609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pioneered this line of research</w:t>
      </w:r>
      <w:r w:rsidR="001F364C">
        <w:rPr>
          <w:rFonts w:ascii="Times New Roman" w:hAnsi="Times New Roman" w:cs="Times New Roman"/>
          <w:sz w:val="24"/>
          <w:szCs w:val="24"/>
        </w:rPr>
        <w:t xml:space="preserve"> by</w:t>
      </w:r>
      <w:r>
        <w:rPr>
          <w:rFonts w:ascii="Times New Roman" w:hAnsi="Times New Roman" w:cs="Times New Roman"/>
          <w:sz w:val="24"/>
          <w:szCs w:val="24"/>
        </w:rPr>
        <w:t xml:space="preserve"> showing that manager fixed effects ex</w:t>
      </w:r>
      <w:r w:rsidR="008614DD">
        <w:rPr>
          <w:rFonts w:ascii="Times New Roman" w:hAnsi="Times New Roman" w:cs="Times New Roman"/>
          <w:sz w:val="24"/>
          <w:szCs w:val="24"/>
        </w:rPr>
        <w:t>plain various corporate</w:t>
      </w:r>
      <w:r w:rsidR="00F03C16">
        <w:rPr>
          <w:rFonts w:ascii="Times New Roman" w:hAnsi="Times New Roman" w:cs="Times New Roman"/>
          <w:sz w:val="24"/>
          <w:szCs w:val="24"/>
        </w:rPr>
        <w:t xml:space="preserve"> policies</w:t>
      </w:r>
      <w:r w:rsidR="00386D24">
        <w:rPr>
          <w:rFonts w:ascii="Times New Roman" w:hAnsi="Times New Roman" w:cs="Times New Roman"/>
          <w:sz w:val="24"/>
          <w:szCs w:val="24"/>
        </w:rPr>
        <w:t xml:space="preserve"> ranging from financing to payout</w:t>
      </w:r>
      <w:r>
        <w:rPr>
          <w:rFonts w:ascii="Times New Roman" w:hAnsi="Times New Roman" w:cs="Times New Roman"/>
          <w:sz w:val="24"/>
          <w:szCs w:val="24"/>
        </w:rPr>
        <w:t>.</w:t>
      </w:r>
      <w:r w:rsidR="000C0E51">
        <w:rPr>
          <w:rStyle w:val="FootnoteReference"/>
          <w:rFonts w:ascii="Times New Roman" w:hAnsi="Times New Roman" w:cs="Times New Roman"/>
          <w:sz w:val="24"/>
          <w:szCs w:val="24"/>
        </w:rPr>
        <w:footnoteReference w:id="3"/>
      </w:r>
      <w:r w:rsidR="00CF6091">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&lt;EndNote&gt;&lt;Cite&gt;&lt;Author&gt;Lemmon&lt;/Author&gt;&lt;Year&gt;2008&lt;/Year&gt;&lt;RecNum&gt;527&lt;/RecNum&gt;&lt;DisplayText&gt;Lemmon, Roberts and Zender (2008)&lt;/DisplayText&gt;&lt;record&gt;&lt;rec-number&gt;527&lt;/rec-number&gt;&lt;foreign-keys&gt;&lt;key app="EN" db-id="apstr92pstwxa7ezes8vpx23pt2va5w992xv"&gt;527&lt;/key&gt;&lt;/foreign-keys&gt;&lt;ref-type name="Journal Article"&gt;17&lt;/ref-type&gt;&lt;contributors&gt;&lt;authors&gt;&lt;author&gt;Lemmon, Michael L.&lt;/author&gt;&lt;author&gt;Roberts, Michael R.&lt;/author&gt;&lt;author&gt;Zender, Jaime F.&lt;/author&gt;&lt;/authors&gt;&lt;/contributors&gt;&lt;titles&gt;&lt;title&gt;Back to the Beginning: Persistence and the Cross-Section of Corporate Capital Structure&lt;/title&gt;&lt;secondary-title&gt;Journal of Finance&lt;/secondary-title&gt;&lt;/titles&gt;&lt;periodical&gt;&lt;full-title&gt;Journal of Finance&lt;/full-title&gt;&lt;/periodical&gt;&lt;pages&gt;1575-1608&lt;/pages&gt;&lt;volume&gt;63&lt;/volume&gt;&lt;number&gt;4&lt;/number&gt;&lt;keywords&gt;&lt;keyword&gt;CAPITAL structure&lt;/keyword&gt;&lt;keyword&gt;CORPORATIONS -- Finance&lt;/keyword&gt;&lt;keyword&gt;FINANCIAL leverage&lt;/keyword&gt;&lt;keyword&gt;CORPORATE debt&lt;/keyword&gt;&lt;keyword&gt;GOING public (Securities)&lt;/keyword&gt;&lt;keyword&gt;PUBLIC companies&lt;/keyword&gt;&lt;keyword&gt;CORPORATIONS&lt;/keyword&gt;&lt;keyword&gt;REGRESSION analysis&lt;/keyword&gt;&lt;keyword&gt;CAPITAL -- Mathematical models&lt;/keyword&gt;&lt;keyword&gt;CAPITAL&lt;/keyword&gt;&lt;keyword&gt;SECURITIES -- Listing&lt;/keyword&gt;&lt;keyword&gt;COMPUSTAT (Company)&lt;/keyword&gt;&lt;/keywords&gt;&lt;dates&gt;&lt;year&gt;2008&lt;/year&gt;&lt;/dates&gt;&lt;publisher&gt;Wiley-Blackwell&lt;/publisher&gt;&lt;isbn&gt;00221082&lt;/isbn&gt;&lt;accession-num&gt;34204353&lt;/accession-num&gt;&lt;work-type&gt;Article&lt;/work-type&gt;&lt;urls&gt;&lt;related-urls&gt;&lt;url&gt;http://search.ebscohost.com/login.aspx?direct=true&amp;amp;AuthType=athens,ip,cookie,url,uid&amp;amp;db=bth&amp;amp;AN=34204353&amp;amp;site=ehost-live&lt;/url&gt;&lt;/related-urls&gt;&lt;/urls&gt;&lt;electronic-resource-num&gt;10.1111/j.1540-6261.2008.01369.x&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30" w:tooltip="Lemmon, 2008 #527" w:history="1">
        <w:r w:rsidR="005A6682">
          <w:rPr>
            <w:rFonts w:ascii="Times New Roman" w:hAnsi="Times New Roman" w:cs="Times New Roman"/>
            <w:noProof/>
            <w:sz w:val="24"/>
            <w:szCs w:val="24"/>
          </w:rPr>
          <w:t>Lemmon, Roberts and Zender (2008</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show that capital structures are to a large extent explained by time-invariant firm-specific attributes.</w:t>
      </w:r>
      <w:r w:rsidR="00060541">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&lt;EndNote&gt;&lt;Cite&gt;&lt;Author&gt;Graham&lt;/Author&gt;&lt;Year&gt;2012&lt;/Year&gt;&lt;RecNum&gt;1144&lt;/RecNum&gt;&lt;DisplayText&gt;Graham, Li and Qiu (2012)&lt;/DisplayText&gt;&lt;record&gt;&lt;rec-number&gt;1144&lt;/rec-number&gt;&lt;foreign-keys&gt;&lt;key app="EN" db-id="apstr92pstwxa7ezes8vpx23pt2va5w992xv"&gt;1144&lt;/key&gt;&lt;/foreign-keys&gt;&lt;ref-type name="Journal Article"&gt;17&lt;/ref-type&gt;&lt;contributors&gt;&lt;authors&gt;&lt;author&gt;Graham, John R.&lt;/author&gt;&lt;author&gt;Li, Si&lt;/author&gt;&lt;author&gt;Qiu, Jiaping&lt;/author&gt;&lt;/authors&gt;&lt;/contributors&gt;&lt;titles&gt;&lt;title&gt;Managerial Attributes and Executive Compensation&lt;/title&gt;&lt;secondary-title&gt;Review of Financial Studies&lt;/secondary-title&gt;&lt;/titles&gt;&lt;periodical&gt;&lt;full-title&gt;Review of Financial Studies&lt;/full-title&gt;&lt;/periodical&gt;&lt;pages&gt;144-186&lt;/pages&gt;&lt;volume&gt;25&lt;/volume&gt;&lt;number&gt;1&lt;/number&gt;&lt;keywords&gt;&lt;keyword&gt;EXECUTIVE compensation&lt;/keyword&gt;&lt;keyword&gt;WAGES&lt;/keyword&gt;&lt;keyword&gt;EXECUTIVES&lt;/keyword&gt;&lt;keyword&gt;MATHEMATICAL models&lt;/keyword&gt;&lt;keyword&gt;QUANTITATIVE research&lt;/keyword&gt;&lt;keyword&gt;MANAGEMENT styles&lt;/keyword&gt;&lt;/keywords&gt;&lt;dates&gt;&lt;year&gt;2012&lt;/year&gt;&lt;/dates&gt;&lt;publisher&gt;Oxford University Press / USA&lt;/publisher&gt;&lt;isbn&gt;08939454&lt;/isbn&gt;&lt;accession-num&gt;69708849&lt;/accession-num&gt;&lt;work-type&gt;Article&lt;/work-type&gt;&lt;urls&gt;&lt;related-urls&gt;&lt;url&gt;http://search.ebscohost.com/login.aspx?direct=true&amp;amp;db=bth&amp;amp;AN=69708849&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18" w:tooltip="Graham, 2012 #1144" w:history="1">
        <w:r w:rsidR="005A6682">
          <w:rPr>
            <w:rFonts w:ascii="Times New Roman" w:hAnsi="Times New Roman" w:cs="Times New Roman"/>
            <w:noProof/>
            <w:sz w:val="24"/>
            <w:szCs w:val="24"/>
          </w:rPr>
          <w:t>Graham, Li and Qiu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060541">
        <w:rPr>
          <w:rFonts w:ascii="Times New Roman" w:hAnsi="Times New Roman" w:cs="Times New Roman"/>
          <w:sz w:val="24"/>
          <w:szCs w:val="24"/>
        </w:rPr>
        <w:t xml:space="preserve"> document that manager-firm fixed effects explain a significant portion of the variation in managerial compensation.</w:t>
      </w:r>
      <w:r>
        <w:rPr>
          <w:rFonts w:ascii="Times New Roman" w:hAnsi="Times New Roman" w:cs="Times New Roman"/>
          <w:sz w:val="24"/>
          <w:szCs w:val="24"/>
        </w:rPr>
        <w:t xml:space="preserve"> </w:t>
      </w:r>
      <w:r w:rsidR="00895C65">
        <w:rPr>
          <w:rFonts w:ascii="Times New Roman" w:hAnsi="Times New Roman" w:cs="Times New Roman"/>
          <w:sz w:val="24"/>
          <w:szCs w:val="24"/>
        </w:rPr>
        <w:t xml:space="preserve">In the </w:t>
      </w:r>
      <w:r>
        <w:rPr>
          <w:rFonts w:ascii="Times New Roman" w:hAnsi="Times New Roman" w:cs="Times New Roman"/>
          <w:sz w:val="24"/>
          <w:szCs w:val="24"/>
        </w:rPr>
        <w:t>M&amp;A</w:t>
      </w:r>
      <w:r w:rsidR="00CF6091">
        <w:rPr>
          <w:rFonts w:ascii="Times New Roman" w:hAnsi="Times New Roman" w:cs="Times New Roman"/>
          <w:sz w:val="24"/>
          <w:szCs w:val="24"/>
        </w:rPr>
        <w:t xml:space="preserve"> setting, </w:t>
      </w:r>
      <w:r w:rsidR="005260A2">
        <w:rPr>
          <w:rFonts w:ascii="Times New Roman" w:hAnsi="Times New Roman" w:cs="Times New Roman"/>
          <w:sz w:val="24"/>
          <w:szCs w:val="24"/>
        </w:rPr>
        <w:fldChar w:fldCharType="begin"/>
      </w:r>
      <w:r w:rsidR="00CF6091">
        <w:rPr>
          <w:rFonts w:ascii="Times New Roman" w:hAnsi="Times New Roman" w:cs="Times New Roman"/>
          <w:sz w:val="24"/>
          <w:szCs w:val="24"/>
        </w:rPr>
        <w:instrText xml:space="preserve"> ADDIN EN.CITE &lt;EndNote&gt;&lt;Cite&gt;&lt;Author&gt;Bao&lt;/Author&gt;&lt;Year&gt;2011&lt;/Year&gt;&lt;RecNum&gt;520&lt;/RecNum&gt;&lt;DisplayText&gt;Bao and Edmans (2011)&lt;/DisplayText&gt;&lt;record&gt;&lt;rec-number&gt;520&lt;/rec-number&gt;&lt;foreign-keys&gt;&lt;key app="EN" db-id="apstr92pstwxa7ezes8vpx23pt2va5w992xv"&gt;520&lt;/key&gt;&lt;/foreign-keys&gt;&lt;ref-type name="Journal Article"&gt;17&lt;/ref-type&gt;&lt;contributors&gt;&lt;authors&gt;&lt;author&gt;Bao, Jack&lt;/author&gt;&lt;author&gt;Edmans, Alex&lt;/author&gt;&lt;/authors&gt;&lt;/contributors&gt;&lt;titles&gt;&lt;title&gt;Do Investment Banks Matter for M&amp;amp;A Returns?&lt;/title&gt;&lt;secondary-title&gt;Review of Financial Studies&lt;/secondary-title&gt;&lt;/titles&gt;&lt;periodical&gt;&lt;full-title&gt;Review of Financial Studies&lt;/full-title&gt;&lt;/periodical&gt;&lt;pages&gt;2286-2315&lt;/pages&gt;&lt;volume&gt;24&lt;/volume&gt;&lt;number&gt;7&lt;/number&gt;&lt;keywords&gt;&lt;keyword&gt;INVESTMENT banking&lt;/keyword&gt;&lt;keyword&gt;CONSOLIDATION &amp;amp; merger of corporations&lt;/keyword&gt;&lt;keyword&gt;MUTUAL funds&lt;/keyword&gt;&lt;keyword&gt;RATE of return&lt;/keyword&gt;&lt;keyword&gt;CHIEF executive officers&lt;/keyword&gt;&lt;keyword&gt;DECISION making&lt;/keyword&gt;&lt;/keywords&gt;&lt;dates&gt;&lt;year&gt;2011&lt;/year&gt;&lt;/dates&gt;&lt;isbn&gt;08939454&lt;/isbn&gt;&lt;accession-num&gt;62011221&lt;/accession-num&gt;&lt;work-type&gt;Article&lt;/work-type&gt;&lt;urls&gt;&lt;related-urls&gt;&lt;url&gt;http://search.ebscohost.com/login.aspx?direct=true&amp;amp;AuthType=athens,ip,cookie,url,uid&amp;amp;db=bth&amp;amp;AN=62011221&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4" w:tooltip="Bao, 2011 #520" w:history="1">
        <w:r w:rsidR="005A6682">
          <w:rPr>
            <w:rFonts w:ascii="Times New Roman" w:hAnsi="Times New Roman" w:cs="Times New Roman"/>
            <w:noProof/>
            <w:sz w:val="24"/>
            <w:szCs w:val="24"/>
          </w:rPr>
          <w:t>Bao and Edmans (2011</w:t>
        </w:r>
      </w:hyperlink>
      <w:r w:rsidR="00CF609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show that a significant </w:t>
      </w:r>
      <w:r w:rsidRPr="00F03C16">
        <w:rPr>
          <w:rFonts w:ascii="Times New Roman" w:hAnsi="Times New Roman" w:cs="Times New Roman"/>
          <w:i/>
          <w:sz w:val="24"/>
          <w:szCs w:val="24"/>
        </w:rPr>
        <w:t>advisor</w:t>
      </w:r>
      <w:r>
        <w:rPr>
          <w:rFonts w:ascii="Times New Roman" w:hAnsi="Times New Roman" w:cs="Times New Roman"/>
          <w:sz w:val="24"/>
          <w:szCs w:val="24"/>
        </w:rPr>
        <w:t xml:space="preserve"> fixed effect in acquirer gains</w:t>
      </w:r>
      <w:r w:rsidR="004D3224">
        <w:rPr>
          <w:rFonts w:ascii="Times New Roman" w:hAnsi="Times New Roman" w:cs="Times New Roman"/>
          <w:sz w:val="24"/>
          <w:szCs w:val="24"/>
        </w:rPr>
        <w:t xml:space="preserve"> exists</w:t>
      </w:r>
      <w:r w:rsidR="00A72114">
        <w:rPr>
          <w:rFonts w:ascii="Times New Roman" w:hAnsi="Times New Roman" w:cs="Times New Roman"/>
          <w:sz w:val="24"/>
          <w:szCs w:val="24"/>
        </w:rPr>
        <w:t xml:space="preserve">, and </w:t>
      </w:r>
      <w:r w:rsidR="005260A2">
        <w:rPr>
          <w:rFonts w:ascii="Times New Roman" w:hAnsi="Times New Roman" w:cs="Times New Roman"/>
          <w:sz w:val="24"/>
          <w:szCs w:val="24"/>
        </w:rPr>
        <w:fldChar w:fldCharType="begin"/>
      </w:r>
      <w:r w:rsidR="00A72114">
        <w:rPr>
          <w:rFonts w:ascii="Times New Roman" w:hAnsi="Times New Roman" w:cs="Times New Roman"/>
          <w:sz w:val="24"/>
          <w:szCs w:val="24"/>
        </w:rPr>
        <w:instrText xml:space="preserve"> ADDIN EN.CITE &lt;EndNote&gt;&lt;Cite&gt;&lt;Author&gt;Kaplan&lt;/Author&gt;&lt;Year&gt;2005&lt;/Year&gt;&lt;RecNum&gt;361&lt;/RecNum&gt;&lt;DisplayText&gt;Kaplan and Schoar (2005)&lt;/DisplayText&gt;&lt;record&gt;&lt;rec-number&gt;361&lt;/rec-number&gt;&lt;foreign-keys&gt;&lt;key app="EN" db-id="apstr92pstwxa7ezes8vpx23pt2va5w992xv"&gt;361&lt;/key&gt;&lt;/foreign-keys&gt;&lt;ref-type name="Journal Article"&gt;17&lt;/ref-type&gt;&lt;contributors&gt;&lt;authors&gt;&lt;author&gt;Kaplan, Steven N.&lt;/author&gt;&lt;author&gt;Schoar, Antoinette&lt;/author&gt;&lt;/authors&gt;&lt;/contributors&gt;&lt;titles&gt;&lt;title&gt;Private Equity Performance: Returns, Persistence, and Capital Flows&lt;/title&gt;&lt;secondary-title&gt;Journal of Finance&lt;/secondary-title&gt;&lt;/titles&gt;&lt;periodical&gt;&lt;full-title&gt;Journal of Finance&lt;/full-title&gt;&lt;/periodical&gt;&lt;pages&gt;1791-1823&lt;/pages&gt;&lt;volume&gt;60&lt;/volume&gt;&lt;number&gt;4&lt;/number&gt;&lt;keywords&gt;&lt;keyword&gt;PRIVATE equity&lt;/keyword&gt;&lt;keyword&gt;INVESTMENTS&lt;/keyword&gt;&lt;keyword&gt;PARTNERSHIP (Business)&lt;/keyword&gt;&lt;keyword&gt;MUTUAL funds&lt;/keyword&gt;&lt;keyword&gt;MARKET entry&lt;/keyword&gt;&lt;keyword&gt;RATE of return&lt;/keyword&gt;&lt;keyword&gt;CAPITAL movements&lt;/keyword&gt;&lt;keyword&gt;BUSINESS cycles&lt;/keyword&gt;&lt;keyword&gt;INVESTMENT clubs&lt;/keyword&gt;&lt;keyword&gt;VENTURE capital&lt;/keyword&gt;&lt;keyword&gt;LEVERAGED buyouts&lt;/keyword&gt;&lt;/keywords&gt;&lt;dates&gt;&lt;year&gt;2005&lt;/year&gt;&lt;/dates&gt;&lt;publisher&gt;Wiley-Blackwell&lt;/publisher&gt;&lt;isbn&gt;00221082&lt;/isbn&gt;&lt;accession-num&gt;17672483&lt;/accession-num&gt;&lt;work-type&gt;Article&lt;/work-type&gt;&lt;urls&gt;&lt;related-urls&gt;&lt;url&gt;http://search.ebscohost.com/login.aspx?direct=true&amp;amp;AuthType=athens,ip,cookie,url,uid&amp;amp;db=bth&amp;amp;AN=17672483&amp;amp;site=ehost-live&lt;/url&gt;&lt;/related-urls&gt;&lt;/urls&gt;&lt;electronic-resource-num&gt;10.1111/j.1540-6261.2005.00780.x&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9" w:tooltip="Kaplan, 2005 #361" w:history="1">
        <w:r w:rsidR="005A6682">
          <w:rPr>
            <w:rFonts w:ascii="Times New Roman" w:hAnsi="Times New Roman" w:cs="Times New Roman"/>
            <w:noProof/>
            <w:sz w:val="24"/>
            <w:szCs w:val="24"/>
          </w:rPr>
          <w:t>Kaplan and Schoar (2005</w:t>
        </w:r>
      </w:hyperlink>
      <w:r w:rsidR="00A72114">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72114">
        <w:rPr>
          <w:rFonts w:ascii="Times New Roman" w:hAnsi="Times New Roman" w:cs="Times New Roman"/>
          <w:sz w:val="24"/>
          <w:szCs w:val="24"/>
        </w:rPr>
        <w:t xml:space="preserve">find private equity house returns to be persistent. </w:t>
      </w:r>
      <w:r>
        <w:rPr>
          <w:rFonts w:ascii="Times New Roman" w:hAnsi="Times New Roman" w:cs="Times New Roman"/>
          <w:sz w:val="24"/>
          <w:szCs w:val="24"/>
        </w:rPr>
        <w:t xml:space="preserve">Second, our study is related to a </w:t>
      </w:r>
      <w:r w:rsidR="00F03C16">
        <w:rPr>
          <w:rFonts w:ascii="Times New Roman" w:hAnsi="Times New Roman" w:cs="Times New Roman"/>
          <w:sz w:val="24"/>
          <w:szCs w:val="24"/>
        </w:rPr>
        <w:t>strand of</w:t>
      </w:r>
      <w:r w:rsidR="004D3224">
        <w:rPr>
          <w:rFonts w:ascii="Times New Roman" w:hAnsi="Times New Roman" w:cs="Times New Roman"/>
          <w:sz w:val="24"/>
          <w:szCs w:val="24"/>
        </w:rPr>
        <w:t xml:space="preserve"> the</w:t>
      </w:r>
      <w:r w:rsidR="00F03C16">
        <w:rPr>
          <w:rFonts w:ascii="Times New Roman" w:hAnsi="Times New Roman" w:cs="Times New Roman"/>
          <w:sz w:val="24"/>
          <w:szCs w:val="24"/>
        </w:rPr>
        <w:t xml:space="preserve"> literature </w:t>
      </w:r>
      <w:r w:rsidR="00895C65">
        <w:rPr>
          <w:rFonts w:ascii="Times New Roman" w:hAnsi="Times New Roman" w:cs="Times New Roman"/>
          <w:sz w:val="24"/>
          <w:szCs w:val="24"/>
        </w:rPr>
        <w:t xml:space="preserve">that attempts </w:t>
      </w:r>
      <w:r w:rsidR="00F03C16">
        <w:rPr>
          <w:rFonts w:ascii="Times New Roman" w:hAnsi="Times New Roman" w:cs="Times New Roman"/>
          <w:sz w:val="24"/>
          <w:szCs w:val="24"/>
        </w:rPr>
        <w:t>to establish whether “managers matter”</w:t>
      </w:r>
      <w:r w:rsidR="00895C65">
        <w:rPr>
          <w:rFonts w:ascii="Times New Roman" w:hAnsi="Times New Roman" w:cs="Times New Roman"/>
          <w:sz w:val="24"/>
          <w:szCs w:val="24"/>
        </w:rPr>
        <w:t xml:space="preserve"> in corporate decisions</w:t>
      </w:r>
      <w:r>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&lt;EndNote&gt;&lt;Cite&gt;&lt;Author&gt;Chang&lt;/Author&gt;&lt;Year&gt;2010&lt;/Year&gt;&lt;RecNum&gt;1122&lt;/RecNum&gt;&lt;DisplayText&gt;Chang, Dasgupta and Hilary (2010)&lt;/DisplayText&gt;&lt;record&gt;&lt;rec-number&gt;1122&lt;/rec-number&gt;&lt;foreign-keys&gt;&lt;key app="EN" db-id="apstr92pstwxa7ezes8vpx23pt2va5w992xv"&gt;1122&lt;/key&gt;&lt;/foreign-keys&gt;&lt;ref-type name="Journal Article"&gt;17&lt;/ref-type&gt;&lt;contributors&gt;&lt;authors&gt;&lt;author&gt;Chang, Yuk Ying&lt;/author&gt;&lt;author&gt;Dasgupta, Sudipto&lt;/author&gt;&lt;author&gt;Hilary, Gilles&lt;/author&gt;&lt;/authors&gt;&lt;/contributors&gt;&lt;titles&gt;&lt;title&gt;CEO Ability, Pay, and Firm Performance&lt;/title&gt;&lt;secondary-title&gt;Management Science&lt;/secondary-title&gt;&lt;/titles&gt;&lt;periodical&gt;&lt;full-title&gt;Management Science&lt;/full-title&gt;&lt;/periodical&gt;&lt;pages&gt;1633-1652&lt;/pages&gt;&lt;volume&gt;56&lt;/volume&gt;&lt;number&gt;10&lt;/number&gt;&lt;keywords&gt;&lt;keyword&gt;CHIEF executive officers&lt;/keyword&gt;&lt;keyword&gt;EXECUTIVE ability (Management)&lt;/keyword&gt;&lt;keyword&gt;EXECUTIVE compensation&lt;/keyword&gt;&lt;keyword&gt;BUSINESS enterprises -- Valuation&lt;/keyword&gt;&lt;keyword&gt;STOCKS (Finance) -- Prices&lt;/keyword&gt;&lt;keyword&gt;LABOR market&lt;/keyword&gt;&lt;keyword&gt;FINANCIAL market reaction&lt;/keyword&gt;&lt;keyword&gt;CEO ability&lt;/keyword&gt;&lt;keyword&gt;CEO pay&lt;/keyword&gt;&lt;/keywords&gt;&lt;dates&gt;&lt;year&gt;2010&lt;/year&gt;&lt;/dates&gt;&lt;isbn&gt;00251909&lt;/isbn&gt;&lt;accession-num&gt;54394983&lt;/accession-num&gt;&lt;work-type&gt;Article&lt;/work-type&gt;&lt;urls&gt;&lt;related-urls&gt;&lt;url&gt;http://search.ebscohost.com/login.aspx?direct=true&amp;amp;db=bth&amp;amp;AN=54394983&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8" w:tooltip="Chang, 2010 #1122" w:history="1">
        <w:r w:rsidR="005A6682">
          <w:rPr>
            <w:rFonts w:ascii="Times New Roman" w:hAnsi="Times New Roman" w:cs="Times New Roman"/>
            <w:noProof/>
            <w:sz w:val="24"/>
            <w:szCs w:val="24"/>
          </w:rPr>
          <w:t>Chang, Dasgupta and Hilary (2010</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provide evidence consistent with manager</w:t>
      </w:r>
      <w:r w:rsidR="00AC7857">
        <w:rPr>
          <w:rFonts w:ascii="Times New Roman" w:hAnsi="Times New Roman" w:cs="Times New Roman"/>
          <w:sz w:val="24"/>
          <w:szCs w:val="24"/>
        </w:rPr>
        <w:t>ial</w:t>
      </w:r>
      <w:r w:rsidR="00F03C16">
        <w:rPr>
          <w:rFonts w:ascii="Times New Roman" w:hAnsi="Times New Roman" w:cs="Times New Roman"/>
          <w:sz w:val="24"/>
          <w:szCs w:val="24"/>
        </w:rPr>
        <w:t xml:space="preserve"> effects</w:t>
      </w:r>
      <w:r>
        <w:rPr>
          <w:rFonts w:ascii="Times New Roman" w:hAnsi="Times New Roman" w:cs="Times New Roman"/>
          <w:sz w:val="24"/>
          <w:szCs w:val="24"/>
        </w:rPr>
        <w:t xml:space="preserve"> explaining corporate perfo</w:t>
      </w:r>
      <w:r w:rsidR="007B660E">
        <w:rPr>
          <w:rFonts w:ascii="Times New Roman" w:hAnsi="Times New Roman" w:cs="Times New Roman"/>
          <w:sz w:val="24"/>
          <w:szCs w:val="24"/>
        </w:rPr>
        <w:t xml:space="preserve">rmance. In the M&amp;A context, </w:t>
      </w:r>
      <w:r w:rsidR="005260A2">
        <w:rPr>
          <w:rFonts w:ascii="Times New Roman" w:hAnsi="Times New Roman" w:cs="Times New Roman"/>
          <w:sz w:val="24"/>
          <w:szCs w:val="24"/>
        </w:rPr>
        <w:fldChar w:fldCharType="begin"/>
      </w:r>
      <w:r w:rsidR="007B660E">
        <w:rPr>
          <w:rFonts w:ascii="Times New Roman" w:hAnsi="Times New Roman" w:cs="Times New Roman"/>
          <w:sz w:val="24"/>
          <w:szCs w:val="24"/>
        </w:rPr>
        <w:instrText xml:space="preserve"> ADDIN EN.CITE &lt;EndNote&gt;&lt;Cite&gt;&lt;Author&gt;Custódio&lt;/Author&gt;&lt;Year&gt;2013&lt;/Year&gt;&lt;RecNum&gt;1123&lt;/RecNum&gt;&lt;DisplayText&gt;Custódio and Metzger (2013)&lt;/DisplayText&gt;&lt;record&gt;&lt;rec-number&gt;1123&lt;/rec-number&gt;&lt;foreign-keys&gt;&lt;key app="EN" db-id="apstr92pstwxa7ezes8vpx23pt2va5w992xv"&gt;1123&lt;/key&gt;&lt;/foreign-keys&gt;&lt;ref-type name="Journal Article"&gt;17&lt;/ref-type&gt;&lt;contributors&gt;&lt;authors&gt;&lt;author&gt;Custódio, Cláudia&lt;/author&gt;&lt;author&gt;Metzger, Daniel&lt;/author&gt;&lt;/authors&gt;&lt;/contributors&gt;&lt;titles&gt;&lt;title&gt;How Do CEOs Matter? The Effect of Industry Expertise on Acquisition Returns&lt;/title&gt;&lt;secondary-title&gt;Review of Financial Studies&lt;/secondary-title&gt;&lt;/titles&gt;&lt;periodical&gt;&lt;full-title&gt;Review of Financial Studies&lt;/full-title&gt;&lt;/periodical&gt;&lt;pages&gt;2008-2047&lt;/pages&gt;&lt;volume&gt;26&lt;/volume&gt;&lt;number&gt;8&lt;/number&gt;&lt;keywords&gt;&lt;keyword&gt;CHIEF executive officers&lt;/keyword&gt;&lt;keyword&gt;RESEARCH&lt;/keyword&gt;&lt;keyword&gt;FINANCIAL performance&lt;/keyword&gt;&lt;keyword&gt;CONSOLIDATION &amp;amp; merger of corporations&lt;/keyword&gt;&lt;keyword&gt;INFORMATION asymmetry&lt;/keyword&gt;&lt;keyword&gt;EXPERTISE&lt;/keyword&gt;&lt;keyword&gt;NEGOTIATION&lt;/keyword&gt;&lt;keyword&gt;FINANCE -- Research&lt;/keyword&gt;&lt;keyword&gt;ECONOMIC aspects&lt;/keyword&gt;&lt;/keywords&gt;&lt;dates&gt;&lt;year&gt;2013&lt;/year&gt;&lt;/dates&gt;&lt;isbn&gt;08939454&lt;/isbn&gt;&lt;accession-num&gt;89102520&lt;/accession-num&gt;&lt;work-type&gt;Article&lt;/work-type&gt;&lt;urls&gt;&lt;related-urls&gt;&lt;url&gt;http://search.ebscohost.com/login.aspx?direct=true&amp;amp;db=bth&amp;amp;AN=89102520&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10" w:tooltip="Custódio, 2013 #1123" w:history="1">
        <w:r w:rsidR="005A6682">
          <w:rPr>
            <w:rFonts w:ascii="Times New Roman" w:hAnsi="Times New Roman" w:cs="Times New Roman"/>
            <w:noProof/>
            <w:sz w:val="24"/>
            <w:szCs w:val="24"/>
          </w:rPr>
          <w:t>Custódio and Metzger (2013</w:t>
        </w:r>
      </w:hyperlink>
      <w:r w:rsidR="007B660E">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show that acquiring firm manager’s expertise in the target industry leads to better </w:t>
      </w:r>
      <w:r w:rsidR="00F03C16">
        <w:rPr>
          <w:rFonts w:ascii="Times New Roman" w:hAnsi="Times New Roman" w:cs="Times New Roman"/>
          <w:sz w:val="24"/>
          <w:szCs w:val="24"/>
        </w:rPr>
        <w:t xml:space="preserve">performance in </w:t>
      </w:r>
      <w:r>
        <w:rPr>
          <w:rFonts w:ascii="Times New Roman" w:hAnsi="Times New Roman" w:cs="Times New Roman"/>
          <w:sz w:val="24"/>
          <w:szCs w:val="24"/>
        </w:rPr>
        <w:t>diversifying acquisitions.</w:t>
      </w:r>
      <w:r w:rsidR="00DF795C">
        <w:rPr>
          <w:rFonts w:ascii="Times New Roman" w:hAnsi="Times New Roman" w:cs="Times New Roman"/>
          <w:sz w:val="24"/>
          <w:szCs w:val="24"/>
        </w:rPr>
        <w:t xml:space="preserve"> Finally, it is related to the M&amp;A literature </w:t>
      </w:r>
      <w:r w:rsidR="00895C65">
        <w:rPr>
          <w:rFonts w:ascii="Times New Roman" w:hAnsi="Times New Roman" w:cs="Times New Roman"/>
          <w:sz w:val="24"/>
          <w:szCs w:val="24"/>
        </w:rPr>
        <w:t xml:space="preserve">that </w:t>
      </w:r>
      <w:r w:rsidR="00DF795C">
        <w:rPr>
          <w:rFonts w:ascii="Times New Roman" w:hAnsi="Times New Roman" w:cs="Times New Roman"/>
          <w:sz w:val="24"/>
          <w:szCs w:val="24"/>
        </w:rPr>
        <w:t>attempt</w:t>
      </w:r>
      <w:r w:rsidR="00895C65">
        <w:rPr>
          <w:rFonts w:ascii="Times New Roman" w:hAnsi="Times New Roman" w:cs="Times New Roman"/>
          <w:sz w:val="24"/>
          <w:szCs w:val="24"/>
        </w:rPr>
        <w:t>s</w:t>
      </w:r>
      <w:r w:rsidR="00DF795C">
        <w:rPr>
          <w:rFonts w:ascii="Times New Roman" w:hAnsi="Times New Roman" w:cs="Times New Roman"/>
          <w:sz w:val="24"/>
          <w:szCs w:val="24"/>
        </w:rPr>
        <w:t xml:space="preserve"> to explain the distribution of acquirer retu</w:t>
      </w:r>
      <w:r w:rsidR="007B660E">
        <w:rPr>
          <w:rFonts w:ascii="Times New Roman" w:hAnsi="Times New Roman" w:cs="Times New Roman"/>
          <w:sz w:val="24"/>
          <w:szCs w:val="24"/>
        </w:rPr>
        <w:t xml:space="preserve">rns. Notable examples are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&lt;EndNote&gt;&lt;Cite&gt;&lt;Author&gt;Moeller&lt;/Author&gt;&lt;Year&gt;2005&lt;/Year&gt;&lt;RecNum&gt;5&lt;/RecNum&gt;&lt;DisplayText&gt;Moeller, Schlingemann and Stulz (2005)&lt;/DisplayText&gt;&lt;record&gt;&lt;rec-number&gt;5&lt;/rec-number&gt;&lt;foreign-keys&gt;&lt;key app="EN" db-id="apstr92pstwxa7ezes8vpx23pt2va5w992xv"&gt;5&lt;/key&gt;&lt;/foreign-keys&gt;&lt;ref-type name="Journal Article"&gt;17&lt;/ref-type&gt;&lt;contributors&gt;&lt;authors&gt;&lt;author&gt;Moeller, Sara B.&lt;/author&gt;&lt;author&gt;Schlingemann, Frederik P.&lt;/author&gt;&lt;author&gt;Stulz, René M.&lt;/author&gt;&lt;/authors&gt;&lt;/contributors&gt;&lt;titles&gt;&lt;title&gt;Wealth destruction on a massive scale? A study of acquiring-firm returns in the recent merger wave&lt;/title&gt;&lt;secondary-title&gt;Journal of Finance&lt;/secondary-title&gt;&lt;/titles&gt;&lt;periodical&gt;&lt;full-title&gt;Journal of Finance&lt;/full-title&gt;&lt;/periodical&gt;&lt;pages&gt;757-782&lt;/pages&gt;&lt;volume&gt;60&lt;/volume&gt;&lt;number&gt;2&lt;/number&gt;&lt;keywords&gt;&lt;keyword&gt;CONSOLIDATION &amp;amp; merger of corporations&lt;/keyword&gt;&lt;keyword&gt;STOCKHOLDERS wealth&lt;/keyword&gt;&lt;keyword&gt;RATE of return&lt;/keyword&gt;&lt;keyword&gt;CORPORATIONS -- Valuation&lt;/keyword&gt;&lt;keyword&gt;BUSINESS losses&lt;/keyword&gt;&lt;keyword&gt;FINANCE&lt;/keyword&gt;&lt;keyword&gt;BUSINESS enterprises -- United States&lt;/keyword&gt;&lt;keyword&gt;EXECUTIVES -- Salaries, etc.&lt;/keyword&gt;&lt;keyword&gt;PROFIT &amp;amp; loss&lt;/keyword&gt;&lt;keyword&gt;BENCHMARKING (Management)&lt;/keyword&gt;&lt;keyword&gt;NINETEEN eighties&lt;/keyword&gt;&lt;keyword&gt;UNITED States&lt;/keyword&gt;&lt;/keywords&gt;&lt;dates&gt;&lt;year&gt;2005&lt;/year&gt;&lt;pub-dates&gt;&lt;date&gt;04&lt;/date&gt;&lt;/pub-dates&gt;&lt;/dates&gt;&lt;publisher&gt;Blackwell Publishing Limited&lt;/publisher&gt;&lt;urls&gt;&lt;related-urls&gt;&lt;url&gt;10.1111/j.1540-6261.2005.00745.x&lt;/url&gt;&lt;url&gt;http://search.ebscohost.com/login.aspx?direct=true&amp;amp;AuthType=athens,ip,cookie,url,uid&amp;amp;db=bth&amp;amp;AN=16271659&amp;amp;site=ehost-live &lt;/url&gt;&lt;/related-urls&gt;&lt;/urls&gt;&lt;/record&gt;&lt;/Cite&gt;&lt;/EndNote&gt;</w:instrText>
      </w:r>
      <w:r w:rsidR="005260A2">
        <w:rPr>
          <w:rFonts w:ascii="Times New Roman" w:hAnsi="Times New Roman" w:cs="Times New Roman"/>
          <w:sz w:val="24"/>
          <w:szCs w:val="24"/>
        </w:rPr>
        <w:fldChar w:fldCharType="separate"/>
      </w:r>
      <w:hyperlink w:anchor="_ENREF_34" w:tooltip="Moeller, 2005 #5" w:history="1">
        <w:r w:rsidR="005A6682">
          <w:rPr>
            <w:rFonts w:ascii="Times New Roman" w:hAnsi="Times New Roman" w:cs="Times New Roman"/>
            <w:noProof/>
            <w:sz w:val="24"/>
            <w:szCs w:val="24"/>
          </w:rPr>
          <w:t>Moeller, Schlingemann and Stulz (2005</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7B660E">
        <w:rPr>
          <w:rFonts w:ascii="Times New Roman" w:hAnsi="Times New Roman" w:cs="Times New Roman"/>
          <w:sz w:val="24"/>
          <w:szCs w:val="24"/>
        </w:rPr>
        <w:t xml:space="preserve"> and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&lt;EndNote&gt;&lt;Cite&gt;&lt;Author&gt;Fich&lt;/Author&gt;&lt;Year&gt;2013&lt;/Year&gt;&lt;RecNum&gt;1124&lt;/RecNum&gt;&lt;DisplayText&gt;Fich, Nguyen and Officer (2013)&lt;/DisplayText&gt;&lt;record&gt;&lt;rec-number&gt;1124&lt;/rec-number&gt;&lt;foreign-keys&gt;&lt;key app="EN" db-id="apstr92pstwxa7ezes8vpx23pt2va5w992xv"&gt;1124&lt;/key&gt;&lt;/foreign-keys&gt;&lt;ref-type name="Unpublished Work"&gt;34&lt;/ref-type&gt;&lt;contributors&gt;&lt;authors&gt;&lt;author&gt;Fich, Eliezer M.&lt;/author&gt;&lt;author&gt;Nguyen, Tu&lt;/author&gt;&lt;author&gt;Officer, Micah S.&lt;/author&gt;&lt;/authors&gt;&lt;/contributors&gt;&lt;titles&gt;&lt;title&gt;Large Wealth Creation in Mergers and Acquisitions&lt;/title&gt;&lt;secondary-title&gt;Working Paper&lt;/secondary-title&gt;&lt;/titles&gt;&lt;dates&gt;&lt;year&gt;2013&lt;/year&gt;&lt;/dates&gt;&lt;urls&gt;&lt;/urls&gt;&lt;/record&gt;&lt;/Cite&gt;&lt;/EndNote&gt;</w:instrText>
      </w:r>
      <w:r w:rsidR="005260A2">
        <w:rPr>
          <w:rFonts w:ascii="Times New Roman" w:hAnsi="Times New Roman" w:cs="Times New Roman"/>
          <w:sz w:val="24"/>
          <w:szCs w:val="24"/>
        </w:rPr>
        <w:fldChar w:fldCharType="separate"/>
      </w:r>
      <w:hyperlink w:anchor="_ENREF_12" w:tooltip="Fich, 2013 #1124" w:history="1">
        <w:r w:rsidR="005A6682">
          <w:rPr>
            <w:rFonts w:ascii="Times New Roman" w:hAnsi="Times New Roman" w:cs="Times New Roman"/>
            <w:noProof/>
            <w:sz w:val="24"/>
            <w:szCs w:val="24"/>
          </w:rPr>
          <w:t>Fich, Nguyen and Officer (2013</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3526B7">
        <w:rPr>
          <w:rFonts w:ascii="Times New Roman" w:hAnsi="Times New Roman" w:cs="Times New Roman"/>
          <w:sz w:val="24"/>
          <w:szCs w:val="24"/>
        </w:rPr>
        <w:t>, who examine large M&amp;A losses and gains</w:t>
      </w:r>
      <w:r w:rsidR="00DF795C">
        <w:rPr>
          <w:rFonts w:ascii="Times New Roman" w:hAnsi="Times New Roman" w:cs="Times New Roman"/>
          <w:sz w:val="24"/>
          <w:szCs w:val="24"/>
        </w:rPr>
        <w:t>, respectively. We contribute to this literature by exploring the fixed effects and the attendant persistence in acquirer returns more broadly.</w:t>
      </w:r>
      <w:r w:rsidR="000C7B5B">
        <w:rPr>
          <w:rFonts w:ascii="Times New Roman" w:hAnsi="Times New Roman" w:cs="Times New Roman"/>
          <w:sz w:val="24"/>
          <w:szCs w:val="24"/>
        </w:rPr>
        <w:t xml:space="preserve"> Our findings imply that, despite the perceived saturation of the finance literature with M&amp;A returns studies, we still appear to be missing the major part of the puzzle</w:t>
      </w:r>
      <w:r w:rsidR="00060541">
        <w:rPr>
          <w:rFonts w:ascii="Times New Roman" w:hAnsi="Times New Roman" w:cs="Times New Roman"/>
          <w:sz w:val="24"/>
          <w:szCs w:val="24"/>
        </w:rPr>
        <w:t xml:space="preserve"> and that the elusive driver of takeover gains is to be found within </w:t>
      </w:r>
      <w:r w:rsidR="00060541">
        <w:rPr>
          <w:rFonts w:ascii="Times New Roman" w:hAnsi="Times New Roman" w:cs="Times New Roman"/>
          <w:sz w:val="24"/>
          <w:szCs w:val="24"/>
        </w:rPr>
        <w:lastRenderedPageBreak/>
        <w:t>the firm</w:t>
      </w:r>
      <w:r w:rsidR="000C7B5B">
        <w:rPr>
          <w:rFonts w:ascii="Times New Roman" w:hAnsi="Times New Roman" w:cs="Times New Roman"/>
          <w:sz w:val="24"/>
          <w:szCs w:val="24"/>
        </w:rPr>
        <w:t>. We discuss the implications of our results for this literature and make suggestions for further research.</w:t>
      </w:r>
    </w:p>
    <w:p w:rsidR="005A5A3C" w:rsidRDefault="005A5A3C" w:rsidP="00B161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remainder of the paper is organized as follows. Section </w:t>
      </w:r>
      <w:r w:rsidR="00DF795C">
        <w:rPr>
          <w:rFonts w:ascii="Times New Roman" w:hAnsi="Times New Roman" w:cs="Times New Roman"/>
          <w:sz w:val="24"/>
          <w:szCs w:val="24"/>
        </w:rPr>
        <w:t>I</w:t>
      </w:r>
      <w:r>
        <w:rPr>
          <w:rFonts w:ascii="Times New Roman" w:hAnsi="Times New Roman" w:cs="Times New Roman"/>
          <w:sz w:val="24"/>
          <w:szCs w:val="24"/>
        </w:rPr>
        <w:t xml:space="preserve"> presents our data and establishes a highly significant </w:t>
      </w:r>
      <w:r w:rsidR="00A05106">
        <w:rPr>
          <w:rFonts w:ascii="Times New Roman" w:hAnsi="Times New Roman" w:cs="Times New Roman"/>
          <w:sz w:val="24"/>
          <w:szCs w:val="24"/>
        </w:rPr>
        <w:t>firm</w:t>
      </w:r>
      <w:r>
        <w:rPr>
          <w:rFonts w:ascii="Times New Roman" w:hAnsi="Times New Roman" w:cs="Times New Roman"/>
          <w:sz w:val="24"/>
          <w:szCs w:val="24"/>
        </w:rPr>
        <w:t xml:space="preserve"> fixed effect in acquirer returns. Section </w:t>
      </w:r>
      <w:r w:rsidR="00DF795C">
        <w:rPr>
          <w:rFonts w:ascii="Times New Roman" w:hAnsi="Times New Roman" w:cs="Times New Roman"/>
          <w:sz w:val="24"/>
          <w:szCs w:val="24"/>
        </w:rPr>
        <w:t>II</w:t>
      </w:r>
      <w:r>
        <w:rPr>
          <w:rFonts w:ascii="Times New Roman" w:hAnsi="Times New Roman" w:cs="Times New Roman"/>
          <w:sz w:val="24"/>
          <w:szCs w:val="24"/>
        </w:rPr>
        <w:t xml:space="preserve"> confirms the persistence of </w:t>
      </w:r>
      <w:r w:rsidR="00A05106">
        <w:rPr>
          <w:rFonts w:ascii="Times New Roman" w:hAnsi="Times New Roman" w:cs="Times New Roman"/>
          <w:sz w:val="24"/>
          <w:szCs w:val="24"/>
        </w:rPr>
        <w:t>acquirer</w:t>
      </w:r>
      <w:r>
        <w:rPr>
          <w:rFonts w:ascii="Times New Roman" w:hAnsi="Times New Roman" w:cs="Times New Roman"/>
          <w:sz w:val="24"/>
          <w:szCs w:val="24"/>
        </w:rPr>
        <w:t xml:space="preserve"> returns over time. We examine the sources behind the acquirer fixed effect in Section </w:t>
      </w:r>
      <w:r w:rsidR="00DF795C">
        <w:rPr>
          <w:rFonts w:ascii="Times New Roman" w:hAnsi="Times New Roman" w:cs="Times New Roman"/>
          <w:sz w:val="24"/>
          <w:szCs w:val="24"/>
        </w:rPr>
        <w:t>III</w:t>
      </w:r>
      <w:r>
        <w:rPr>
          <w:rFonts w:ascii="Times New Roman" w:hAnsi="Times New Roman" w:cs="Times New Roman"/>
          <w:sz w:val="24"/>
          <w:szCs w:val="24"/>
        </w:rPr>
        <w:t xml:space="preserve">. </w:t>
      </w:r>
      <w:r w:rsidR="004D3224">
        <w:rPr>
          <w:rFonts w:ascii="Times New Roman" w:hAnsi="Times New Roman" w:cs="Times New Roman"/>
          <w:sz w:val="24"/>
          <w:szCs w:val="24"/>
        </w:rPr>
        <w:t>Section IV discusses the key results</w:t>
      </w:r>
      <w:r w:rsidR="000C7B5B">
        <w:rPr>
          <w:rFonts w:ascii="Times New Roman" w:hAnsi="Times New Roman" w:cs="Times New Roman"/>
          <w:sz w:val="24"/>
          <w:szCs w:val="24"/>
        </w:rPr>
        <w:t xml:space="preserve"> and their implications</w:t>
      </w:r>
      <w:r w:rsidR="00C05AE1">
        <w:rPr>
          <w:rFonts w:ascii="Times New Roman" w:hAnsi="Times New Roman" w:cs="Times New Roman"/>
          <w:sz w:val="24"/>
          <w:szCs w:val="24"/>
        </w:rPr>
        <w:t>. F</w:t>
      </w:r>
      <w:r>
        <w:rPr>
          <w:rFonts w:ascii="Times New Roman" w:hAnsi="Times New Roman" w:cs="Times New Roman"/>
          <w:sz w:val="24"/>
          <w:szCs w:val="24"/>
        </w:rPr>
        <w:t>inally, we c</w:t>
      </w:r>
      <w:r w:rsidR="000C7B5B">
        <w:rPr>
          <w:rFonts w:ascii="Times New Roman" w:hAnsi="Times New Roman" w:cs="Times New Roman"/>
          <w:sz w:val="24"/>
          <w:szCs w:val="24"/>
        </w:rPr>
        <w:t>lose</w:t>
      </w:r>
      <w:r>
        <w:rPr>
          <w:rFonts w:ascii="Times New Roman" w:hAnsi="Times New Roman" w:cs="Times New Roman"/>
          <w:sz w:val="24"/>
          <w:szCs w:val="24"/>
        </w:rPr>
        <w:t xml:space="preserve"> in Section </w:t>
      </w:r>
      <w:r w:rsidR="00DF795C">
        <w:rPr>
          <w:rFonts w:ascii="Times New Roman" w:hAnsi="Times New Roman" w:cs="Times New Roman"/>
          <w:sz w:val="24"/>
          <w:szCs w:val="24"/>
        </w:rPr>
        <w:t>V</w:t>
      </w:r>
      <w:r w:rsidR="000C7B5B">
        <w:rPr>
          <w:rFonts w:ascii="Times New Roman" w:hAnsi="Times New Roman" w:cs="Times New Roman"/>
          <w:sz w:val="24"/>
          <w:szCs w:val="24"/>
        </w:rPr>
        <w:t xml:space="preserve"> with some concluding remarks and suggestions for further study</w:t>
      </w:r>
      <w:r>
        <w:rPr>
          <w:rFonts w:ascii="Times New Roman" w:hAnsi="Times New Roman" w:cs="Times New Roman"/>
          <w:sz w:val="24"/>
          <w:szCs w:val="24"/>
        </w:rPr>
        <w:t>.</w:t>
      </w:r>
    </w:p>
    <w:p w:rsidR="00C76E38" w:rsidRDefault="00C76E38" w:rsidP="00B1611C">
      <w:pPr>
        <w:spacing w:after="0" w:line="480" w:lineRule="auto"/>
        <w:ind w:firstLine="567"/>
        <w:jc w:val="both"/>
        <w:rPr>
          <w:rFonts w:ascii="Times New Roman" w:hAnsi="Times New Roman" w:cs="Times New Roman"/>
          <w:sz w:val="24"/>
          <w:szCs w:val="24"/>
        </w:rPr>
      </w:pPr>
    </w:p>
    <w:p w:rsidR="00FA0F75" w:rsidRDefault="00FA0F75" w:rsidP="0092039F">
      <w:pPr>
        <w:pStyle w:val="ListParagraph"/>
        <w:numPr>
          <w:ilvl w:val="0"/>
          <w:numId w:val="4"/>
        </w:numPr>
        <w:spacing w:line="480" w:lineRule="auto"/>
        <w:ind w:left="284" w:hanging="284"/>
        <w:jc w:val="center"/>
        <w:rPr>
          <w:rFonts w:ascii="Times New Roman" w:hAnsi="Times New Roman" w:cs="Times New Roman"/>
          <w:b/>
          <w:sz w:val="24"/>
          <w:szCs w:val="24"/>
        </w:rPr>
      </w:pPr>
      <w:r w:rsidRPr="00480665">
        <w:rPr>
          <w:rFonts w:ascii="Times New Roman" w:hAnsi="Times New Roman" w:cs="Times New Roman"/>
          <w:b/>
          <w:sz w:val="24"/>
          <w:szCs w:val="24"/>
        </w:rPr>
        <w:t>Sample</w:t>
      </w:r>
      <w:r w:rsidR="00480665" w:rsidRPr="00480665">
        <w:rPr>
          <w:rFonts w:ascii="Times New Roman" w:hAnsi="Times New Roman" w:cs="Times New Roman"/>
          <w:b/>
          <w:sz w:val="24"/>
          <w:szCs w:val="24"/>
        </w:rPr>
        <w:t xml:space="preserve"> and Preliminary Results</w:t>
      </w:r>
    </w:p>
    <w:p w:rsidR="00480665" w:rsidRDefault="00480665" w:rsidP="0092039F">
      <w:pPr>
        <w:pStyle w:val="ListParagraph"/>
        <w:spacing w:line="480" w:lineRule="auto"/>
        <w:ind w:left="0"/>
        <w:jc w:val="center"/>
        <w:rPr>
          <w:rFonts w:ascii="Times New Roman" w:hAnsi="Times New Roman" w:cs="Times New Roman"/>
          <w:i/>
          <w:sz w:val="24"/>
          <w:szCs w:val="24"/>
        </w:rPr>
      </w:pPr>
      <w:r w:rsidRPr="00480665">
        <w:rPr>
          <w:rFonts w:ascii="Times New Roman" w:hAnsi="Times New Roman" w:cs="Times New Roman"/>
          <w:i/>
          <w:sz w:val="24"/>
          <w:szCs w:val="24"/>
        </w:rPr>
        <w:t>I.A</w:t>
      </w:r>
      <w:r>
        <w:rPr>
          <w:rFonts w:ascii="Times New Roman" w:hAnsi="Times New Roman" w:cs="Times New Roman"/>
          <w:i/>
          <w:sz w:val="24"/>
          <w:szCs w:val="24"/>
        </w:rPr>
        <w:t xml:space="preserve"> Sample Selection</w:t>
      </w:r>
    </w:p>
    <w:p w:rsidR="00DD0310" w:rsidRDefault="00741489" w:rsidP="00DD0310">
      <w:pPr>
        <w:spacing w:line="480" w:lineRule="auto"/>
        <w:ind w:firstLine="360"/>
        <w:jc w:val="both"/>
        <w:rPr>
          <w:rFonts w:ascii="Times New Roman" w:hAnsi="Times New Roman"/>
          <w:sz w:val="24"/>
          <w:szCs w:val="24"/>
        </w:rPr>
      </w:pPr>
      <w:r>
        <w:rPr>
          <w:rFonts w:ascii="Times New Roman" w:hAnsi="Times New Roman"/>
          <w:sz w:val="24"/>
          <w:szCs w:val="24"/>
        </w:rPr>
        <w:t>The M&amp;A data are</w:t>
      </w:r>
      <w:r w:rsidR="00DD0310">
        <w:rPr>
          <w:rFonts w:ascii="Times New Roman" w:hAnsi="Times New Roman"/>
          <w:sz w:val="24"/>
          <w:szCs w:val="24"/>
        </w:rPr>
        <w:t xml:space="preserve"> sourced from the Thomson Financial SDC </w:t>
      </w:r>
      <w:r w:rsidR="003C04CF">
        <w:rPr>
          <w:rFonts w:ascii="Times New Roman" w:hAnsi="Times New Roman"/>
          <w:sz w:val="24"/>
          <w:szCs w:val="24"/>
        </w:rPr>
        <w:t>Platinum</w:t>
      </w:r>
      <w:r w:rsidR="00FF5CD6">
        <w:rPr>
          <w:rFonts w:ascii="Times New Roman" w:hAnsi="Times New Roman"/>
          <w:sz w:val="24"/>
          <w:szCs w:val="24"/>
        </w:rPr>
        <w:t xml:space="preserve"> </w:t>
      </w:r>
      <w:r w:rsidR="00DD0310">
        <w:rPr>
          <w:rFonts w:ascii="Times New Roman" w:hAnsi="Times New Roman"/>
          <w:sz w:val="24"/>
          <w:szCs w:val="24"/>
        </w:rPr>
        <w:t xml:space="preserve">US </w:t>
      </w:r>
      <w:r w:rsidR="00273C3F">
        <w:rPr>
          <w:rFonts w:ascii="Times New Roman" w:hAnsi="Times New Roman"/>
          <w:sz w:val="24"/>
          <w:szCs w:val="24"/>
        </w:rPr>
        <w:t>M&amp;A</w:t>
      </w:r>
      <w:r w:rsidR="00DD0310">
        <w:rPr>
          <w:rFonts w:ascii="Times New Roman" w:hAnsi="Times New Roman"/>
          <w:sz w:val="24"/>
          <w:szCs w:val="24"/>
        </w:rPr>
        <w:t xml:space="preserve"> </w:t>
      </w:r>
      <w:r w:rsidR="00FF5CD6">
        <w:rPr>
          <w:rFonts w:ascii="Times New Roman" w:hAnsi="Times New Roman"/>
          <w:sz w:val="24"/>
          <w:szCs w:val="24"/>
        </w:rPr>
        <w:t>d</w:t>
      </w:r>
      <w:r w:rsidR="00DD0310">
        <w:rPr>
          <w:rFonts w:ascii="Times New Roman" w:hAnsi="Times New Roman"/>
          <w:sz w:val="24"/>
          <w:szCs w:val="24"/>
        </w:rPr>
        <w:t>atabase over the period</w:t>
      </w:r>
      <w:r w:rsidR="003C04CF">
        <w:rPr>
          <w:rFonts w:ascii="Times New Roman" w:hAnsi="Times New Roman"/>
          <w:sz w:val="24"/>
          <w:szCs w:val="24"/>
        </w:rPr>
        <w:t xml:space="preserve"> from</w:t>
      </w:r>
      <w:r w:rsidR="00DD0310">
        <w:rPr>
          <w:rFonts w:ascii="Times New Roman" w:hAnsi="Times New Roman"/>
          <w:sz w:val="24"/>
          <w:szCs w:val="24"/>
        </w:rPr>
        <w:t xml:space="preserve"> January</w:t>
      </w:r>
      <w:r w:rsidR="003C04CF">
        <w:rPr>
          <w:rFonts w:ascii="Times New Roman" w:hAnsi="Times New Roman"/>
          <w:sz w:val="24"/>
          <w:szCs w:val="24"/>
        </w:rPr>
        <w:t xml:space="preserve"> 1, 1990 to </w:t>
      </w:r>
      <w:r w:rsidR="00DD0310">
        <w:rPr>
          <w:rFonts w:ascii="Times New Roman" w:hAnsi="Times New Roman"/>
          <w:sz w:val="24"/>
          <w:szCs w:val="24"/>
        </w:rPr>
        <w:t>December</w:t>
      </w:r>
      <w:r w:rsidR="003C04CF">
        <w:rPr>
          <w:rFonts w:ascii="Times New Roman" w:hAnsi="Times New Roman"/>
          <w:sz w:val="24"/>
          <w:szCs w:val="24"/>
        </w:rPr>
        <w:t xml:space="preserve"> 31,</w:t>
      </w:r>
      <w:r w:rsidR="006C439E">
        <w:rPr>
          <w:rFonts w:ascii="Times New Roman" w:hAnsi="Times New Roman"/>
          <w:sz w:val="24"/>
          <w:szCs w:val="24"/>
        </w:rPr>
        <w:t xml:space="preserve"> 2011. We follow</w:t>
      </w:r>
      <w:r w:rsidR="00C85124">
        <w:rPr>
          <w:rFonts w:ascii="Times New Roman" w:hAnsi="Times New Roman"/>
          <w:sz w:val="24"/>
          <w:szCs w:val="24"/>
        </w:rPr>
        <w:t xml:space="preserve">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&lt;EndNote&gt;&lt;Cite&gt;&lt;Author&gt;Fuller&lt;/Author&gt;&lt;Year&gt;2002&lt;/Year&gt;&lt;RecNum&gt;6&lt;/RecNum&gt;&lt;DisplayText&gt;Fuller, Netter and Stegemoller (2002)&lt;/DisplayText&gt;&lt;record&gt;&lt;rec-number&gt;6&lt;/rec-number&gt;&lt;foreign-keys&gt;&lt;key app="EN" db-id="apstr92pstwxa7ezes8vpx23pt2va5w992xv"&gt;6&lt;/key&gt;&lt;/foreign-keys&gt;&lt;ref-type name="Journal Article"&gt;17&lt;/ref-type&gt;&lt;contributors&gt;&lt;authors&gt;&lt;author&gt;Fuller, Kathleen&lt;/author&gt;&lt;author&gt;Netter, Jeffry&lt;/author&gt;&lt;author&gt;Stegemoller, Mike&lt;/author&gt;&lt;/authors&gt;&lt;/contributors&gt;&lt;titles&gt;&lt;title&gt;What Do Returns to Acquiring Firms Tell Us? Evidence from Firms That Make Many Acquisitions&lt;/title&gt;&lt;secondary-title&gt;Journal of Finance&lt;/secondary-title&gt;&lt;/titles&gt;&lt;periodical&gt;&lt;full-title&gt;Journal of Finance&lt;/full-title&gt;&lt;/periodical&gt;&lt;pages&gt;1763-1793&lt;/pages&gt;&lt;volume&gt;57&lt;/volume&gt;&lt;number&gt;4&lt;/number&gt;&lt;keywords&gt;&lt;keyword&gt;CORPORATIONS -- Finance&lt;/keyword&gt;&lt;keyword&gt;CONSOLIDATION &amp;amp; merger of corporations&lt;/keyword&gt;&lt;keyword&gt;TARGET companies&lt;/keyword&gt;&lt;keyword&gt;INVESTMENT analysis&lt;/keyword&gt;&lt;keyword&gt;RATE of return&lt;/keyword&gt;&lt;keyword&gt;RESEARCH&lt;/keyword&gt;&lt;keyword&gt;LIQUIDITY (Economics)&lt;/keyword&gt;&lt;keyword&gt;PUBLIC companies&lt;/keyword&gt;&lt;keyword&gt;PRIVATE companies&lt;/keyword&gt;&lt;keyword&gt;STOCKS -- Rate of return&lt;/keyword&gt;&lt;keyword&gt;TENDER offers (Securities)&lt;/keyword&gt;&lt;/keywords&gt;&lt;dates&gt;&lt;year&gt;2002&lt;/year&gt;&lt;pub-dates&gt;&lt;date&gt;08&lt;/date&gt;&lt;/pub-dates&gt;&lt;/dates&gt;&lt;publisher&gt;Blackwell Publishing Limited&lt;/publisher&gt;&lt;urls&gt;&lt;related-urls&gt;&lt;url&gt;http://search.ebscohost.com/login.aspx?direct=true&amp;amp;AuthType=athens,ip,cookie,url,uid&amp;amp;db=bth&amp;amp;AN=7030911&amp;amp;site=ehost-live &lt;/url&gt;&lt;/related-urls&gt;&lt;/urls&gt;&lt;/record&gt;&lt;/Cite&gt;&lt;/EndNote&gt;</w:instrText>
      </w:r>
      <w:r w:rsidR="005260A2">
        <w:rPr>
          <w:rFonts w:ascii="Times New Roman" w:hAnsi="Times New Roman"/>
          <w:sz w:val="24"/>
          <w:szCs w:val="24"/>
        </w:rPr>
        <w:fldChar w:fldCharType="separate"/>
      </w:r>
      <w:hyperlink w:anchor="_ENREF_15" w:tooltip="Fuller, 2002 #6" w:history="1">
        <w:r w:rsidR="005A6682">
          <w:rPr>
            <w:rFonts w:ascii="Times New Roman" w:hAnsi="Times New Roman"/>
            <w:noProof/>
            <w:sz w:val="24"/>
            <w:szCs w:val="24"/>
          </w:rPr>
          <w:t>Fuller, Netter and Stegemoller (2002</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C85124">
        <w:rPr>
          <w:rFonts w:ascii="Times New Roman" w:hAnsi="Times New Roman"/>
          <w:sz w:val="24"/>
          <w:szCs w:val="24"/>
        </w:rPr>
        <w:t xml:space="preserve"> and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&lt;EndNote&gt;&lt;Cite&gt;&lt;Author&gt;Masulis&lt;/Author&gt;&lt;Year&gt;2007&lt;/Year&gt;&lt;RecNum&gt;1&lt;/RecNum&gt;&lt;DisplayText&gt;Masulis et al. (2007)&lt;/DisplayText&gt;&lt;record&gt;&lt;rec-number&gt;1&lt;/rec-number&gt;&lt;foreign-keys&gt;&lt;key app="EN" db-id="apstr92pstwxa7ezes8vpx23pt2va5w992xv"&gt;1&lt;/key&gt;&lt;/foreign-keys&gt;&lt;ref-type name="Journal Article"&gt;17&lt;/ref-type&gt;&lt;contributors&gt;&lt;authors&gt;&lt;author&gt;Masulis, Ronald W.&lt;/author&gt;&lt;author&gt;Wang, Cong&lt;/author&gt;&lt;author&gt;Xie, Fei&lt;/author&gt;&lt;/authors&gt;&lt;/contributors&gt;&lt;titles&gt;&lt;title&gt;Corporate governance and acquirer returns&lt;/title&gt;&lt;secondary-title&gt;Journal of Finance&lt;/secondary-title&gt;&lt;/titles&gt;&lt;periodical&gt;&lt;full-title&gt;Journal of Finance&lt;/full-title&gt;&lt;/periodical&gt;&lt;pages&gt;1851-1889&lt;/pages&gt;&lt;volume&gt;62&lt;/volume&gt;&lt;number&gt;4&lt;/number&gt;&lt;keywords&gt;&lt;keyword&gt;CORPORATE governance&lt;/keyword&gt;&lt;keyword&gt;CONSOLIDATION &amp;amp; merger of corporations&lt;/keyword&gt;&lt;keyword&gt;CORPORATE profits&lt;/keyword&gt;&lt;keyword&gt;CHIEF executive officers&lt;/keyword&gt;&lt;keyword&gt;CHAIRMAN of the board&lt;/keyword&gt;&lt;keyword&gt;FINANCIAL performance&lt;/keyword&gt;&lt;keyword&gt;STOCKHOLDERS&lt;/keyword&gt;&lt;/keywords&gt;&lt;dates&gt;&lt;year&gt;2007&lt;/year&gt;&lt;pub-dates&gt;&lt;date&gt;08&lt;/date&gt;&lt;/pub-dates&gt;&lt;/dates&gt;&lt;publisher&gt;Blackwell Publishing Limited&lt;/publisher&gt;&lt;urls&gt;&lt;related-urls&gt;&lt;url&gt;10.1111/j.1540-6261.2007.01259.x&lt;/url&gt;&lt;url&gt;http://search.ebscohost.com/login.aspx?direct=true&amp;amp;AuthType=athens,ip,cookie,url,uid&amp;amp;db=bth&amp;amp;AN=26219351&amp;amp;site=ehost-live &lt;/url&gt;&lt;/related-urls&gt;&lt;/urls&gt;&lt;/record&gt;&lt;/Cite&gt;&lt;/EndNote&gt;</w:instrText>
      </w:r>
      <w:r w:rsidR="005260A2">
        <w:rPr>
          <w:rFonts w:ascii="Times New Roman" w:hAnsi="Times New Roman"/>
          <w:sz w:val="24"/>
          <w:szCs w:val="24"/>
        </w:rPr>
        <w:fldChar w:fldCharType="separate"/>
      </w:r>
      <w:hyperlink w:anchor="_ENREF_31" w:tooltip="Masulis, 2007 #1" w:history="1">
        <w:r w:rsidR="005A6682">
          <w:rPr>
            <w:rFonts w:ascii="Times New Roman" w:hAnsi="Times New Roman"/>
            <w:noProof/>
            <w:sz w:val="24"/>
            <w:szCs w:val="24"/>
          </w:rPr>
          <w:t>Masulis et al. (2007</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DD0310">
        <w:rPr>
          <w:rFonts w:ascii="Times New Roman" w:hAnsi="Times New Roman"/>
          <w:sz w:val="24"/>
          <w:szCs w:val="24"/>
        </w:rPr>
        <w:t xml:space="preserve"> and impose the following restrictions:</w:t>
      </w:r>
    </w:p>
    <w:p w:rsidR="00DD0310" w:rsidRPr="00842B4E" w:rsidRDefault="00DD0310" w:rsidP="00DD0310">
      <w:pPr>
        <w:pStyle w:val="ListParagraph"/>
        <w:widowControl w:val="0"/>
        <w:numPr>
          <w:ilvl w:val="0"/>
          <w:numId w:val="5"/>
        </w:numPr>
        <w:spacing w:after="0" w:line="480" w:lineRule="auto"/>
        <w:contextualSpacing w:val="0"/>
        <w:jc w:val="both"/>
        <w:rPr>
          <w:rFonts w:ascii="Times New Roman" w:hAnsi="Times New Roman"/>
          <w:sz w:val="24"/>
          <w:szCs w:val="24"/>
        </w:rPr>
      </w:pPr>
      <w:r w:rsidRPr="00842B4E">
        <w:rPr>
          <w:rFonts w:ascii="Times New Roman" w:hAnsi="Times New Roman"/>
          <w:sz w:val="24"/>
          <w:szCs w:val="24"/>
        </w:rPr>
        <w:t>The bidder must be a</w:t>
      </w:r>
      <w:r>
        <w:rPr>
          <w:rFonts w:ascii="Times New Roman" w:hAnsi="Times New Roman"/>
          <w:sz w:val="24"/>
          <w:szCs w:val="24"/>
        </w:rPr>
        <w:t xml:space="preserve"> US publicly listed company, and the target must be a US public, private, or subsidiary firm.</w:t>
      </w:r>
    </w:p>
    <w:p w:rsidR="00DD0310" w:rsidRPr="00842B4E" w:rsidRDefault="00DD0310" w:rsidP="00DD0310">
      <w:pPr>
        <w:pStyle w:val="ListParagraph"/>
        <w:widowControl w:val="0"/>
        <w:numPr>
          <w:ilvl w:val="0"/>
          <w:numId w:val="5"/>
        </w:numPr>
        <w:spacing w:after="0" w:line="480" w:lineRule="auto"/>
        <w:contextualSpacing w:val="0"/>
        <w:jc w:val="both"/>
        <w:rPr>
          <w:rFonts w:ascii="Times New Roman" w:hAnsi="Times New Roman"/>
          <w:sz w:val="24"/>
          <w:szCs w:val="24"/>
        </w:rPr>
      </w:pPr>
      <w:r w:rsidRPr="00842B4E">
        <w:rPr>
          <w:rFonts w:ascii="Times New Roman" w:hAnsi="Times New Roman"/>
          <w:sz w:val="24"/>
          <w:szCs w:val="24"/>
        </w:rPr>
        <w:t>The acquisition must be completed</w:t>
      </w:r>
      <w:r>
        <w:rPr>
          <w:rFonts w:ascii="Times New Roman" w:hAnsi="Times New Roman" w:hint="eastAsia"/>
          <w:sz w:val="24"/>
          <w:szCs w:val="24"/>
        </w:rPr>
        <w:t>.</w:t>
      </w:r>
    </w:p>
    <w:p w:rsidR="00DD0310" w:rsidRPr="00842B4E" w:rsidRDefault="00DD0310" w:rsidP="00DD0310">
      <w:pPr>
        <w:pStyle w:val="ListParagraph"/>
        <w:widowControl w:val="0"/>
        <w:numPr>
          <w:ilvl w:val="0"/>
          <w:numId w:val="5"/>
        </w:numPr>
        <w:spacing w:after="0" w:line="480" w:lineRule="auto"/>
        <w:contextualSpacing w:val="0"/>
        <w:jc w:val="both"/>
        <w:rPr>
          <w:rFonts w:ascii="Times New Roman" w:hAnsi="Times New Roman"/>
          <w:sz w:val="24"/>
          <w:szCs w:val="24"/>
        </w:rPr>
      </w:pPr>
      <w:r w:rsidRPr="00842B4E">
        <w:rPr>
          <w:rFonts w:ascii="Times New Roman" w:hAnsi="Times New Roman"/>
          <w:sz w:val="24"/>
          <w:szCs w:val="24"/>
        </w:rPr>
        <w:t>The acquirer must own less than 50% of the target stock before the acquisition and achieve 100% after</w:t>
      </w:r>
      <w:r>
        <w:rPr>
          <w:rFonts w:ascii="Times New Roman" w:hAnsi="Times New Roman" w:hint="eastAsia"/>
          <w:sz w:val="24"/>
          <w:szCs w:val="24"/>
        </w:rPr>
        <w:t>.</w:t>
      </w:r>
    </w:p>
    <w:p w:rsidR="00DD0310" w:rsidRPr="00DD0310" w:rsidRDefault="00DD0310" w:rsidP="00DD0310">
      <w:pPr>
        <w:pStyle w:val="ListParagraph"/>
        <w:widowControl w:val="0"/>
        <w:numPr>
          <w:ilvl w:val="0"/>
          <w:numId w:val="5"/>
        </w:numPr>
        <w:spacing w:after="0" w:line="480" w:lineRule="auto"/>
        <w:contextualSpacing w:val="0"/>
        <w:jc w:val="both"/>
        <w:rPr>
          <w:rFonts w:ascii="Times New Roman" w:hAnsi="Times New Roman"/>
          <w:sz w:val="24"/>
          <w:szCs w:val="24"/>
          <w:lang w:val="en-AU"/>
        </w:rPr>
      </w:pPr>
      <w:r w:rsidRPr="00842B4E">
        <w:rPr>
          <w:rFonts w:ascii="Times New Roman" w:hAnsi="Times New Roman"/>
          <w:sz w:val="24"/>
          <w:szCs w:val="24"/>
        </w:rPr>
        <w:t xml:space="preserve">The transaction must be at least 1% of the acquirer’s market capitalization 11 days before the announcement </w:t>
      </w:r>
      <w:r>
        <w:rPr>
          <w:rFonts w:ascii="Times New Roman" w:hAnsi="Times New Roman" w:hint="eastAsia"/>
          <w:sz w:val="24"/>
          <w:szCs w:val="24"/>
        </w:rPr>
        <w:t>and</w:t>
      </w:r>
      <w:r w:rsidRPr="00842B4E">
        <w:rPr>
          <w:rFonts w:ascii="Times New Roman" w:hAnsi="Times New Roman"/>
          <w:sz w:val="24"/>
          <w:szCs w:val="24"/>
        </w:rPr>
        <w:t xml:space="preserve"> </w:t>
      </w:r>
      <w:r>
        <w:rPr>
          <w:rFonts w:ascii="Times New Roman" w:hAnsi="Times New Roman"/>
          <w:sz w:val="24"/>
          <w:szCs w:val="24"/>
        </w:rPr>
        <w:t>also</w:t>
      </w:r>
      <w:r w:rsidRPr="00842B4E">
        <w:rPr>
          <w:rFonts w:ascii="Times New Roman" w:hAnsi="Times New Roman"/>
          <w:sz w:val="24"/>
          <w:szCs w:val="24"/>
        </w:rPr>
        <w:t xml:space="preserve"> exceed</w:t>
      </w:r>
      <w:r>
        <w:rPr>
          <w:rFonts w:ascii="Times New Roman" w:hAnsi="Times New Roman"/>
          <w:sz w:val="24"/>
          <w:szCs w:val="24"/>
        </w:rPr>
        <w:t>s</w:t>
      </w:r>
      <w:r w:rsidRPr="00842B4E">
        <w:rPr>
          <w:rFonts w:ascii="Times New Roman" w:hAnsi="Times New Roman"/>
          <w:sz w:val="24"/>
          <w:szCs w:val="24"/>
        </w:rPr>
        <w:t xml:space="preserve"> $1 million.</w:t>
      </w:r>
    </w:p>
    <w:p w:rsidR="00DD0310" w:rsidRPr="000900E2" w:rsidRDefault="004D3224" w:rsidP="00DD0310">
      <w:pPr>
        <w:pStyle w:val="ListParagraph"/>
        <w:widowControl w:val="0"/>
        <w:numPr>
          <w:ilvl w:val="0"/>
          <w:numId w:val="5"/>
        </w:numPr>
        <w:spacing w:after="0" w:line="480" w:lineRule="auto"/>
        <w:contextualSpacing w:val="0"/>
        <w:jc w:val="both"/>
        <w:rPr>
          <w:rFonts w:ascii="Times New Roman" w:hAnsi="Times New Roman"/>
          <w:sz w:val="24"/>
          <w:szCs w:val="24"/>
          <w:lang w:val="en-AU"/>
        </w:rPr>
      </w:pPr>
      <w:r>
        <w:rPr>
          <w:rFonts w:ascii="Times New Roman" w:hAnsi="Times New Roman"/>
          <w:sz w:val="24"/>
          <w:szCs w:val="24"/>
        </w:rPr>
        <w:t>The b</w:t>
      </w:r>
      <w:r w:rsidR="00674DB8">
        <w:rPr>
          <w:rFonts w:ascii="Times New Roman" w:hAnsi="Times New Roman"/>
          <w:sz w:val="24"/>
          <w:szCs w:val="24"/>
        </w:rPr>
        <w:t>idder’s stock price data for 300</w:t>
      </w:r>
      <w:r w:rsidR="00674DB8" w:rsidRPr="00842B4E">
        <w:rPr>
          <w:rFonts w:ascii="Times New Roman" w:hAnsi="Times New Roman"/>
          <w:sz w:val="24"/>
          <w:szCs w:val="24"/>
        </w:rPr>
        <w:t xml:space="preserve"> trading days prior to the announcement</w:t>
      </w:r>
      <w:r w:rsidR="00674DB8">
        <w:rPr>
          <w:rFonts w:ascii="Times New Roman" w:hAnsi="Times New Roman"/>
          <w:sz w:val="24"/>
          <w:szCs w:val="24"/>
        </w:rPr>
        <w:t xml:space="preserve"> </w:t>
      </w:r>
      <w:r w:rsidR="00C76E38">
        <w:rPr>
          <w:rFonts w:ascii="Times New Roman" w:hAnsi="Times New Roman"/>
          <w:sz w:val="24"/>
          <w:szCs w:val="24"/>
        </w:rPr>
        <w:t xml:space="preserve">are </w:t>
      </w:r>
      <w:r w:rsidR="00674DB8">
        <w:rPr>
          <w:rFonts w:ascii="Times New Roman" w:hAnsi="Times New Roman"/>
          <w:sz w:val="24"/>
          <w:szCs w:val="24"/>
        </w:rPr>
        <w:t xml:space="preserve">available from CRSP, and </w:t>
      </w:r>
      <w:r w:rsidR="00DD0310">
        <w:rPr>
          <w:rFonts w:ascii="Times New Roman" w:hAnsi="Times New Roman"/>
          <w:sz w:val="24"/>
          <w:szCs w:val="24"/>
        </w:rPr>
        <w:t>a</w:t>
      </w:r>
      <w:r w:rsidR="00DD0310" w:rsidRPr="00842B4E">
        <w:rPr>
          <w:rFonts w:ascii="Times New Roman" w:hAnsi="Times New Roman"/>
          <w:sz w:val="24"/>
          <w:szCs w:val="24"/>
        </w:rPr>
        <w:t>ccounting data</w:t>
      </w:r>
      <w:r w:rsidR="00DD0310">
        <w:rPr>
          <w:rFonts w:ascii="Times New Roman" w:hAnsi="Times New Roman"/>
          <w:sz w:val="24"/>
          <w:szCs w:val="24"/>
        </w:rPr>
        <w:t xml:space="preserve"> for the year-end immediately </w:t>
      </w:r>
      <w:r w:rsidR="00674DB8">
        <w:rPr>
          <w:rFonts w:ascii="Times New Roman" w:hAnsi="Times New Roman"/>
          <w:sz w:val="24"/>
          <w:szCs w:val="24"/>
        </w:rPr>
        <w:t>p</w:t>
      </w:r>
      <w:r w:rsidR="00DD0310">
        <w:rPr>
          <w:rFonts w:ascii="Times New Roman" w:hAnsi="Times New Roman"/>
          <w:sz w:val="24"/>
          <w:szCs w:val="24"/>
        </w:rPr>
        <w:t xml:space="preserve">rior to the announcement </w:t>
      </w:r>
      <w:r w:rsidR="00C76E38">
        <w:rPr>
          <w:rFonts w:ascii="Times New Roman" w:hAnsi="Times New Roman"/>
          <w:sz w:val="24"/>
          <w:szCs w:val="24"/>
        </w:rPr>
        <w:t>are</w:t>
      </w:r>
      <w:r w:rsidR="00DD0310" w:rsidRPr="00842B4E">
        <w:rPr>
          <w:rFonts w:ascii="Times New Roman" w:hAnsi="Times New Roman"/>
          <w:sz w:val="24"/>
          <w:szCs w:val="24"/>
        </w:rPr>
        <w:t xml:space="preserve"> </w:t>
      </w:r>
      <w:r w:rsidR="00DD0310">
        <w:rPr>
          <w:rFonts w:ascii="Times New Roman" w:hAnsi="Times New Roman"/>
          <w:sz w:val="24"/>
          <w:szCs w:val="24"/>
        </w:rPr>
        <w:t>available from</w:t>
      </w:r>
      <w:r w:rsidR="00DD0310" w:rsidRPr="00842B4E">
        <w:rPr>
          <w:rFonts w:ascii="Times New Roman" w:hAnsi="Times New Roman"/>
          <w:sz w:val="24"/>
          <w:szCs w:val="24"/>
        </w:rPr>
        <w:t xml:space="preserve"> Compusta</w:t>
      </w:r>
      <w:r w:rsidR="00674DB8">
        <w:rPr>
          <w:rFonts w:ascii="Times New Roman" w:hAnsi="Times New Roman"/>
          <w:sz w:val="24"/>
          <w:szCs w:val="24"/>
        </w:rPr>
        <w:t>t.</w:t>
      </w:r>
      <w:r w:rsidR="00DD0310">
        <w:rPr>
          <w:rFonts w:ascii="Times New Roman" w:hAnsi="Times New Roman"/>
          <w:sz w:val="24"/>
          <w:szCs w:val="24"/>
        </w:rPr>
        <w:t xml:space="preserve"> </w:t>
      </w:r>
    </w:p>
    <w:p w:rsidR="000900E2" w:rsidRPr="000524F9" w:rsidRDefault="000900E2" w:rsidP="00DD0310">
      <w:pPr>
        <w:pStyle w:val="ListParagraph"/>
        <w:widowControl w:val="0"/>
        <w:numPr>
          <w:ilvl w:val="0"/>
          <w:numId w:val="5"/>
        </w:numPr>
        <w:spacing w:after="0" w:line="480" w:lineRule="auto"/>
        <w:contextualSpacing w:val="0"/>
        <w:jc w:val="both"/>
        <w:rPr>
          <w:rFonts w:ascii="Times New Roman" w:hAnsi="Times New Roman"/>
          <w:sz w:val="24"/>
          <w:szCs w:val="24"/>
          <w:lang w:val="en-AU"/>
        </w:rPr>
      </w:pPr>
      <w:r>
        <w:rPr>
          <w:rFonts w:ascii="Times New Roman" w:hAnsi="Times New Roman"/>
          <w:sz w:val="24"/>
          <w:szCs w:val="24"/>
        </w:rPr>
        <w:t>Multiple deal</w:t>
      </w:r>
      <w:r w:rsidR="004D3224">
        <w:rPr>
          <w:rFonts w:ascii="Times New Roman" w:hAnsi="Times New Roman"/>
          <w:sz w:val="24"/>
          <w:szCs w:val="24"/>
        </w:rPr>
        <w:t>s</w:t>
      </w:r>
      <w:r>
        <w:rPr>
          <w:rFonts w:ascii="Times New Roman" w:hAnsi="Times New Roman"/>
          <w:sz w:val="24"/>
          <w:szCs w:val="24"/>
        </w:rPr>
        <w:t xml:space="preserve"> </w:t>
      </w:r>
      <w:r w:rsidR="003C04CF">
        <w:rPr>
          <w:rFonts w:ascii="Times New Roman" w:hAnsi="Times New Roman"/>
          <w:sz w:val="24"/>
          <w:szCs w:val="24"/>
        </w:rPr>
        <w:t>announc</w:t>
      </w:r>
      <w:r>
        <w:rPr>
          <w:rFonts w:ascii="Times New Roman" w:hAnsi="Times New Roman"/>
          <w:sz w:val="24"/>
          <w:szCs w:val="24"/>
        </w:rPr>
        <w:t>e</w:t>
      </w:r>
      <w:r w:rsidR="003C04CF">
        <w:rPr>
          <w:rFonts w:ascii="Times New Roman" w:hAnsi="Times New Roman"/>
          <w:sz w:val="24"/>
          <w:szCs w:val="24"/>
        </w:rPr>
        <w:t>d</w:t>
      </w:r>
      <w:r>
        <w:rPr>
          <w:rFonts w:ascii="Times New Roman" w:hAnsi="Times New Roman"/>
          <w:sz w:val="24"/>
          <w:szCs w:val="24"/>
        </w:rPr>
        <w:t xml:space="preserve"> by the same firm on the same day are excluded.</w:t>
      </w:r>
    </w:p>
    <w:p w:rsidR="0092039F" w:rsidRDefault="00BC6C4C" w:rsidP="00BC6C4C">
      <w:pPr>
        <w:spacing w:after="0" w:line="480" w:lineRule="auto"/>
        <w:ind w:firstLine="567"/>
        <w:contextualSpacing/>
        <w:jc w:val="both"/>
        <w:rPr>
          <w:rFonts w:ascii="Times New Roman" w:hAnsi="Times New Roman" w:cs="Times New Roman"/>
          <w:sz w:val="24"/>
          <w:szCs w:val="24"/>
        </w:rPr>
      </w:pPr>
      <w:r>
        <w:rPr>
          <w:rFonts w:ascii="Times New Roman" w:hAnsi="Times New Roman"/>
          <w:sz w:val="24"/>
          <w:szCs w:val="24"/>
        </w:rPr>
        <w:lastRenderedPageBreak/>
        <w:t>These</w:t>
      </w:r>
      <w:r w:rsidR="00FF5CD6">
        <w:rPr>
          <w:rFonts w:ascii="Times New Roman" w:hAnsi="Times New Roman"/>
          <w:sz w:val="24"/>
          <w:szCs w:val="24"/>
        </w:rPr>
        <w:t xml:space="preserve"> requirements</w:t>
      </w:r>
      <w:r w:rsidR="00C85124">
        <w:rPr>
          <w:rFonts w:ascii="Times New Roman" w:hAnsi="Times New Roman"/>
          <w:sz w:val="24"/>
          <w:szCs w:val="24"/>
        </w:rPr>
        <w:t xml:space="preserve"> result</w:t>
      </w:r>
      <w:r w:rsidR="009E75B9">
        <w:rPr>
          <w:rFonts w:ascii="Times New Roman" w:hAnsi="Times New Roman"/>
          <w:sz w:val="24"/>
          <w:szCs w:val="24"/>
        </w:rPr>
        <w:t xml:space="preserve"> in a sample of 12,491 transactions</w:t>
      </w:r>
      <w:r w:rsidR="00FF5CD6">
        <w:rPr>
          <w:rFonts w:ascii="Times New Roman" w:hAnsi="Times New Roman"/>
          <w:sz w:val="24"/>
          <w:szCs w:val="24"/>
        </w:rPr>
        <w:t xml:space="preserve"> involving 4,128 unique firms</w:t>
      </w:r>
      <w:r w:rsidR="009E75B9">
        <w:rPr>
          <w:rFonts w:ascii="Times New Roman" w:hAnsi="Times New Roman"/>
          <w:sz w:val="24"/>
          <w:szCs w:val="24"/>
        </w:rPr>
        <w:t xml:space="preserve">. </w:t>
      </w:r>
      <w:r w:rsidR="00DD0310" w:rsidRPr="005F07F8">
        <w:rPr>
          <w:rFonts w:ascii="Times New Roman" w:hAnsi="Times New Roman"/>
          <w:sz w:val="24"/>
          <w:szCs w:val="24"/>
        </w:rPr>
        <w:t>We use the standard event study methodology to compute the cumulative abnormal returns (CARs) of the sample acquirers over the event window (-2, +2) around the</w:t>
      </w:r>
      <w:r w:rsidR="00C85124">
        <w:rPr>
          <w:rFonts w:ascii="Times New Roman" w:hAnsi="Times New Roman"/>
          <w:sz w:val="24"/>
          <w:szCs w:val="24"/>
        </w:rPr>
        <w:t xml:space="preserve"> </w:t>
      </w:r>
      <w:r w:rsidR="00DD0310" w:rsidRPr="005F07F8">
        <w:rPr>
          <w:rFonts w:ascii="Times New Roman" w:hAnsi="Times New Roman"/>
          <w:sz w:val="24"/>
          <w:szCs w:val="24"/>
        </w:rPr>
        <w:t>announcement date.</w:t>
      </w:r>
      <w:r w:rsidR="00DD0310" w:rsidRPr="005F07F8">
        <w:rPr>
          <w:rStyle w:val="FootnoteReference"/>
          <w:rFonts w:ascii="Times New Roman" w:hAnsi="Times New Roman"/>
          <w:sz w:val="24"/>
          <w:szCs w:val="24"/>
        </w:rPr>
        <w:footnoteReference w:id="4"/>
      </w:r>
      <w:r w:rsidR="00DD0310" w:rsidRPr="005F07F8">
        <w:rPr>
          <w:rFonts w:ascii="Times New Roman" w:hAnsi="Times New Roman"/>
          <w:sz w:val="24"/>
          <w:szCs w:val="24"/>
        </w:rPr>
        <w:t xml:space="preserve"> The CARs are measu</w:t>
      </w:r>
      <w:r w:rsidR="00135451">
        <w:rPr>
          <w:rFonts w:ascii="Times New Roman" w:hAnsi="Times New Roman"/>
          <w:sz w:val="24"/>
          <w:szCs w:val="24"/>
        </w:rPr>
        <w:t>red as returns in excess of those</w:t>
      </w:r>
      <w:r w:rsidR="00DD0310" w:rsidRPr="005F07F8">
        <w:rPr>
          <w:rFonts w:ascii="Times New Roman" w:hAnsi="Times New Roman"/>
          <w:sz w:val="24"/>
          <w:szCs w:val="24"/>
        </w:rPr>
        <w:t xml:space="preserve"> predicted by the market model wit</w:t>
      </w:r>
      <w:r w:rsidR="00C85124">
        <w:rPr>
          <w:rFonts w:ascii="Times New Roman" w:hAnsi="Times New Roman"/>
          <w:sz w:val="24"/>
          <w:szCs w:val="24"/>
        </w:rPr>
        <w:t xml:space="preserve">h a benchmark </w:t>
      </w:r>
      <w:r w:rsidR="00135451">
        <w:rPr>
          <w:rFonts w:ascii="Times New Roman" w:hAnsi="Times New Roman"/>
          <w:sz w:val="24"/>
          <w:szCs w:val="24"/>
        </w:rPr>
        <w:t>being t</w:t>
      </w:r>
      <w:r w:rsidR="00C85124">
        <w:rPr>
          <w:rFonts w:ascii="Times New Roman" w:hAnsi="Times New Roman"/>
          <w:sz w:val="24"/>
          <w:szCs w:val="24"/>
        </w:rPr>
        <w:t>he CRSP value-</w:t>
      </w:r>
      <w:r w:rsidR="00DD0310" w:rsidRPr="005F07F8">
        <w:rPr>
          <w:rFonts w:ascii="Times New Roman" w:hAnsi="Times New Roman"/>
          <w:sz w:val="24"/>
          <w:szCs w:val="24"/>
        </w:rPr>
        <w:t>weighted index and parameters estimated over a period from 300 to 91 days</w:t>
      </w:r>
      <w:r w:rsidR="00135451">
        <w:rPr>
          <w:rFonts w:ascii="Times New Roman" w:hAnsi="Times New Roman"/>
          <w:sz w:val="24"/>
          <w:szCs w:val="24"/>
        </w:rPr>
        <w:t xml:space="preserve"> prior to the announcement</w:t>
      </w:r>
      <w:r w:rsidR="00DD0310" w:rsidRPr="005F07F8">
        <w:rPr>
          <w:rFonts w:ascii="Times New Roman" w:hAnsi="Times New Roman"/>
          <w:sz w:val="24"/>
          <w:szCs w:val="24"/>
        </w:rPr>
        <w:t>.</w:t>
      </w:r>
      <w:r w:rsidR="00741489">
        <w:rPr>
          <w:rFonts w:ascii="Times New Roman" w:hAnsi="Times New Roman"/>
          <w:sz w:val="24"/>
          <w:szCs w:val="24"/>
        </w:rPr>
        <w:t xml:space="preserve"> </w:t>
      </w:r>
      <w:r w:rsidR="0092039F">
        <w:rPr>
          <w:rFonts w:ascii="Times New Roman" w:hAnsi="Times New Roman" w:cs="Times New Roman"/>
          <w:sz w:val="24"/>
          <w:szCs w:val="24"/>
        </w:rPr>
        <w:t xml:space="preserve">In </w:t>
      </w:r>
      <w:r w:rsidR="00741489">
        <w:rPr>
          <w:rFonts w:ascii="Times New Roman" w:hAnsi="Times New Roman" w:cs="Times New Roman"/>
          <w:sz w:val="24"/>
          <w:szCs w:val="24"/>
        </w:rPr>
        <w:t>the</w:t>
      </w:r>
      <w:r w:rsidR="0092039F">
        <w:rPr>
          <w:rFonts w:ascii="Times New Roman" w:hAnsi="Times New Roman" w:cs="Times New Roman"/>
          <w:sz w:val="24"/>
          <w:szCs w:val="24"/>
        </w:rPr>
        <w:t xml:space="preserve"> empirical tests</w:t>
      </w:r>
      <w:r w:rsidR="00741489">
        <w:rPr>
          <w:rFonts w:ascii="Times New Roman" w:hAnsi="Times New Roman" w:cs="Times New Roman"/>
          <w:sz w:val="24"/>
          <w:szCs w:val="24"/>
        </w:rPr>
        <w:t xml:space="preserve"> that follow</w:t>
      </w:r>
      <w:r w:rsidR="00135451">
        <w:rPr>
          <w:rFonts w:ascii="Times New Roman" w:hAnsi="Times New Roman" w:cs="Times New Roman"/>
          <w:sz w:val="24"/>
          <w:szCs w:val="24"/>
        </w:rPr>
        <w:t xml:space="preserve"> we work with three</w:t>
      </w:r>
      <w:r w:rsidR="0092039F">
        <w:rPr>
          <w:rFonts w:ascii="Times New Roman" w:hAnsi="Times New Roman" w:cs="Times New Roman"/>
          <w:sz w:val="24"/>
          <w:szCs w:val="24"/>
        </w:rPr>
        <w:t xml:space="preserve"> samples. The first sample </w:t>
      </w:r>
      <w:r w:rsidR="001E35F8">
        <w:rPr>
          <w:rFonts w:ascii="Times New Roman" w:hAnsi="Times New Roman" w:cs="Times New Roman"/>
          <w:sz w:val="24"/>
          <w:szCs w:val="24"/>
        </w:rPr>
        <w:t>consists of</w:t>
      </w:r>
      <w:r w:rsidR="0092039F">
        <w:rPr>
          <w:rFonts w:ascii="Times New Roman" w:hAnsi="Times New Roman" w:cs="Times New Roman"/>
          <w:sz w:val="24"/>
          <w:szCs w:val="24"/>
        </w:rPr>
        <w:t xml:space="preserve"> all 12,</w:t>
      </w:r>
      <w:r w:rsidR="009E75B9">
        <w:rPr>
          <w:rFonts w:ascii="Times New Roman" w:hAnsi="Times New Roman" w:cs="Times New Roman"/>
          <w:sz w:val="24"/>
          <w:szCs w:val="24"/>
        </w:rPr>
        <w:t>491</w:t>
      </w:r>
      <w:r w:rsidR="0092039F">
        <w:rPr>
          <w:rFonts w:ascii="Times New Roman" w:hAnsi="Times New Roman" w:cs="Times New Roman"/>
          <w:sz w:val="24"/>
          <w:szCs w:val="24"/>
        </w:rPr>
        <w:t xml:space="preserve"> deals</w:t>
      </w:r>
      <w:r w:rsidR="009E75B9">
        <w:rPr>
          <w:rFonts w:ascii="Times New Roman" w:hAnsi="Times New Roman" w:cs="Times New Roman"/>
          <w:sz w:val="24"/>
          <w:szCs w:val="24"/>
        </w:rPr>
        <w:t xml:space="preserve"> </w:t>
      </w:r>
      <w:r w:rsidR="0092039F">
        <w:rPr>
          <w:rFonts w:ascii="Times New Roman" w:hAnsi="Times New Roman" w:cs="Times New Roman"/>
          <w:sz w:val="24"/>
          <w:szCs w:val="24"/>
        </w:rPr>
        <w:t>identified above.</w:t>
      </w:r>
      <w:r w:rsidR="00E77729">
        <w:rPr>
          <w:rFonts w:ascii="Times New Roman" w:hAnsi="Times New Roman" w:cs="Times New Roman"/>
          <w:sz w:val="24"/>
          <w:szCs w:val="24"/>
        </w:rPr>
        <w:t xml:space="preserve"> There are 4,128 unique acquirers in the full sample.</w:t>
      </w:r>
      <w:r w:rsidR="0092039F">
        <w:rPr>
          <w:rFonts w:ascii="Times New Roman" w:hAnsi="Times New Roman" w:cs="Times New Roman"/>
          <w:sz w:val="24"/>
          <w:szCs w:val="24"/>
        </w:rPr>
        <w:t xml:space="preserve"> The other two samples comprise only frequent acquirers</w:t>
      </w:r>
      <w:r w:rsidR="004D3224">
        <w:rPr>
          <w:rFonts w:ascii="Times New Roman" w:hAnsi="Times New Roman" w:cs="Times New Roman"/>
          <w:sz w:val="24"/>
          <w:szCs w:val="24"/>
        </w:rPr>
        <w:t xml:space="preserve"> to enable us test persistence in returns. </w:t>
      </w:r>
      <w:r w:rsidR="0092039F">
        <w:rPr>
          <w:rFonts w:ascii="Times New Roman" w:hAnsi="Times New Roman" w:cs="Times New Roman"/>
          <w:sz w:val="24"/>
          <w:szCs w:val="24"/>
        </w:rPr>
        <w:t xml:space="preserve">Our first definition of </w:t>
      </w:r>
      <w:r w:rsidR="00135451">
        <w:rPr>
          <w:rFonts w:ascii="Times New Roman" w:hAnsi="Times New Roman" w:cs="Times New Roman"/>
          <w:sz w:val="24"/>
          <w:szCs w:val="24"/>
        </w:rPr>
        <w:t xml:space="preserve">frequent acquirers </w:t>
      </w:r>
      <w:r w:rsidR="00ED5FAD">
        <w:rPr>
          <w:rFonts w:ascii="Times New Roman" w:hAnsi="Times New Roman" w:cs="Times New Roman" w:hint="eastAsia"/>
          <w:sz w:val="24"/>
          <w:szCs w:val="24"/>
        </w:rPr>
        <w:t xml:space="preserve">(FNS serial acquirers hereafter) </w:t>
      </w:r>
      <w:r w:rsidR="00135451">
        <w:rPr>
          <w:rFonts w:ascii="Times New Roman" w:hAnsi="Times New Roman" w:cs="Times New Roman"/>
          <w:sz w:val="24"/>
          <w:szCs w:val="24"/>
        </w:rPr>
        <w:t xml:space="preserve">follows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&lt;EndNote&gt;&lt;Cite&gt;&lt;Author&gt;Fuller&lt;/Author&gt;&lt;Year&gt;2002&lt;/Year&gt;&lt;RecNum&gt;6&lt;/RecNum&gt;&lt;DisplayText&gt;Fuller et al. (2002)&lt;/DisplayText&gt;&lt;record&gt;&lt;rec-number&gt;6&lt;/rec-number&gt;&lt;foreign-keys&gt;&lt;key app="EN" db-id="apstr92pstwxa7ezes8vpx23pt2va5w992xv"&gt;6&lt;/key&gt;&lt;/foreign-keys&gt;&lt;ref-type name="Journal Article"&gt;17&lt;/ref-type&gt;&lt;contributors&gt;&lt;authors&gt;&lt;author&gt;Fuller, Kathleen&lt;/author&gt;&lt;author&gt;Netter, Jeffry&lt;/author&gt;&lt;author&gt;Stegemoller, Mike&lt;/author&gt;&lt;/authors&gt;&lt;/contributors&gt;&lt;titles&gt;&lt;title&gt;What Do Returns to Acquiring Firms Tell Us? Evidence from Firms That Make Many Acquisitions&lt;/title&gt;&lt;secondary-title&gt;Journal of Finance&lt;/secondary-title&gt;&lt;/titles&gt;&lt;periodical&gt;&lt;full-title&gt;Journal of Finance&lt;/full-title&gt;&lt;/periodical&gt;&lt;pages&gt;1763-1793&lt;/pages&gt;&lt;volume&gt;57&lt;/volume&gt;&lt;number&gt;4&lt;/number&gt;&lt;keywords&gt;&lt;keyword&gt;CORPORATIONS -- Finance&lt;/keyword&gt;&lt;keyword&gt;CONSOLIDATION &amp;amp; merger of corporations&lt;/keyword&gt;&lt;keyword&gt;TARGET companies&lt;/keyword&gt;&lt;keyword&gt;INVESTMENT analysis&lt;/keyword&gt;&lt;keyword&gt;RATE of return&lt;/keyword&gt;&lt;keyword&gt;RESEARCH&lt;/keyword&gt;&lt;keyword&gt;LIQUIDITY (Economics)&lt;/keyword&gt;&lt;keyword&gt;PUBLIC companies&lt;/keyword&gt;&lt;keyword&gt;PRIVATE companies&lt;/keyword&gt;&lt;keyword&gt;STOCKS -- Rate of return&lt;/keyword&gt;&lt;keyword&gt;TENDER offers (Securities)&lt;/keyword&gt;&lt;/keywords&gt;&lt;dates&gt;&lt;year&gt;2002&lt;/year&gt;&lt;pub-dates&gt;&lt;date&gt;08&lt;/date&gt;&lt;/pub-dates&gt;&lt;/dates&gt;&lt;publisher&gt;Blackwell Publishing Limited&lt;/publisher&gt;&lt;urls&gt;&lt;related-urls&gt;&lt;url&gt;http://search.ebscohost.com/login.aspx?direct=true&amp;amp;AuthType=athens,ip,cookie,url,uid&amp;amp;db=bth&amp;amp;AN=7030911&amp;amp;site=ehost-live &lt;/url&gt;&lt;/related-urls&gt;&lt;/urls&gt;&lt;/record&gt;&lt;/Cite&gt;&lt;/EndNote&gt;</w:instrText>
      </w:r>
      <w:r w:rsidR="005260A2">
        <w:rPr>
          <w:rFonts w:ascii="Times New Roman" w:hAnsi="Times New Roman" w:cs="Times New Roman"/>
          <w:sz w:val="24"/>
          <w:szCs w:val="24"/>
        </w:rPr>
        <w:fldChar w:fldCharType="separate"/>
      </w:r>
      <w:hyperlink w:anchor="_ENREF_15" w:tooltip="Fuller, 2002 #6" w:history="1">
        <w:r w:rsidR="005A6682">
          <w:rPr>
            <w:rFonts w:ascii="Times New Roman" w:hAnsi="Times New Roman" w:cs="Times New Roman"/>
            <w:noProof/>
            <w:sz w:val="24"/>
            <w:szCs w:val="24"/>
          </w:rPr>
          <w:t>Fuller et al. (2002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92039F">
        <w:rPr>
          <w:rFonts w:ascii="Times New Roman" w:hAnsi="Times New Roman" w:cs="Times New Roman"/>
          <w:sz w:val="24"/>
          <w:szCs w:val="24"/>
        </w:rPr>
        <w:t xml:space="preserve">, </w:t>
      </w:r>
      <w:r w:rsidR="009E75B9">
        <w:rPr>
          <w:rFonts w:ascii="Times New Roman" w:hAnsi="Times New Roman" w:cs="Times New Roman"/>
          <w:sz w:val="24"/>
          <w:szCs w:val="24"/>
        </w:rPr>
        <w:t xml:space="preserve">which requires </w:t>
      </w:r>
      <w:r w:rsidR="002A2B10">
        <w:rPr>
          <w:rFonts w:ascii="Times New Roman" w:hAnsi="Times New Roman" w:cs="Times New Roman"/>
          <w:sz w:val="24"/>
          <w:szCs w:val="24"/>
        </w:rPr>
        <w:t>a</w:t>
      </w:r>
      <w:r w:rsidR="0092039F">
        <w:rPr>
          <w:rFonts w:ascii="Times New Roman" w:hAnsi="Times New Roman" w:cs="Times New Roman"/>
          <w:sz w:val="24"/>
          <w:szCs w:val="24"/>
        </w:rPr>
        <w:t>t least</w:t>
      </w:r>
      <w:r w:rsidR="002A2B10">
        <w:rPr>
          <w:rFonts w:ascii="Times New Roman" w:hAnsi="Times New Roman" w:cs="Times New Roman"/>
          <w:sz w:val="24"/>
          <w:szCs w:val="24"/>
        </w:rPr>
        <w:t xml:space="preserve"> 5 deals to be completed</w:t>
      </w:r>
      <w:r w:rsidR="00135451">
        <w:rPr>
          <w:rFonts w:ascii="Times New Roman" w:hAnsi="Times New Roman" w:cs="Times New Roman"/>
          <w:sz w:val="24"/>
          <w:szCs w:val="24"/>
        </w:rPr>
        <w:t xml:space="preserve"> by the same </w:t>
      </w:r>
      <w:r w:rsidR="00204B65">
        <w:rPr>
          <w:rFonts w:ascii="Times New Roman" w:hAnsi="Times New Roman" w:cs="Times New Roman"/>
          <w:sz w:val="24"/>
          <w:szCs w:val="24"/>
        </w:rPr>
        <w:t>acquirer</w:t>
      </w:r>
      <w:r w:rsidR="002A2B10">
        <w:rPr>
          <w:rFonts w:ascii="Times New Roman" w:hAnsi="Times New Roman" w:cs="Times New Roman"/>
          <w:sz w:val="24"/>
          <w:szCs w:val="24"/>
        </w:rPr>
        <w:t xml:space="preserve"> </w:t>
      </w:r>
      <w:r w:rsidR="00135451">
        <w:rPr>
          <w:rFonts w:ascii="Times New Roman" w:hAnsi="Times New Roman" w:cs="Times New Roman"/>
          <w:sz w:val="24"/>
          <w:szCs w:val="24"/>
        </w:rPr>
        <w:t>with</w:t>
      </w:r>
      <w:r w:rsidR="002A2B10">
        <w:rPr>
          <w:rFonts w:ascii="Times New Roman" w:hAnsi="Times New Roman" w:cs="Times New Roman"/>
          <w:sz w:val="24"/>
          <w:szCs w:val="24"/>
        </w:rPr>
        <w:t>in a 3-</w:t>
      </w:r>
      <w:r w:rsidR="0092039F">
        <w:rPr>
          <w:rFonts w:ascii="Times New Roman" w:hAnsi="Times New Roman" w:cs="Times New Roman"/>
          <w:sz w:val="24"/>
          <w:szCs w:val="24"/>
        </w:rPr>
        <w:t xml:space="preserve">year period. </w:t>
      </w:r>
      <w:r w:rsidR="002A2B10">
        <w:rPr>
          <w:rFonts w:ascii="Times New Roman" w:hAnsi="Times New Roman" w:cs="Times New Roman"/>
          <w:sz w:val="24"/>
          <w:szCs w:val="24"/>
        </w:rPr>
        <w:t xml:space="preserve">This definition </w:t>
      </w:r>
      <w:r w:rsidR="00FF5CD6">
        <w:rPr>
          <w:rFonts w:ascii="Times New Roman" w:hAnsi="Times New Roman" w:cs="Times New Roman"/>
          <w:sz w:val="24"/>
          <w:szCs w:val="24"/>
        </w:rPr>
        <w:t>reduces our sample</w:t>
      </w:r>
      <w:r w:rsidR="00135451">
        <w:rPr>
          <w:rFonts w:ascii="Times New Roman" w:hAnsi="Times New Roman" w:cs="Times New Roman"/>
          <w:sz w:val="24"/>
          <w:szCs w:val="24"/>
        </w:rPr>
        <w:t xml:space="preserve"> quite</w:t>
      </w:r>
      <w:r w:rsidR="00FF5CD6">
        <w:rPr>
          <w:rFonts w:ascii="Times New Roman" w:hAnsi="Times New Roman" w:cs="Times New Roman"/>
          <w:sz w:val="24"/>
          <w:szCs w:val="24"/>
        </w:rPr>
        <w:t xml:space="preserve"> dramatically and </w:t>
      </w:r>
      <w:r w:rsidR="002A2B10">
        <w:rPr>
          <w:rFonts w:ascii="Times New Roman" w:hAnsi="Times New Roman" w:cs="Times New Roman"/>
          <w:sz w:val="24"/>
          <w:szCs w:val="24"/>
        </w:rPr>
        <w:t>leaves</w:t>
      </w:r>
      <w:r w:rsidR="00FF5CD6">
        <w:rPr>
          <w:rFonts w:ascii="Times New Roman" w:hAnsi="Times New Roman" w:cs="Times New Roman"/>
          <w:sz w:val="24"/>
          <w:szCs w:val="24"/>
        </w:rPr>
        <w:t xml:space="preserve"> us with</w:t>
      </w:r>
      <w:r w:rsidR="009E75B9">
        <w:rPr>
          <w:rFonts w:ascii="Times New Roman" w:hAnsi="Times New Roman" w:cs="Times New Roman"/>
          <w:sz w:val="24"/>
          <w:szCs w:val="24"/>
        </w:rPr>
        <w:t xml:space="preserve"> 2,</w:t>
      </w:r>
      <w:r w:rsidR="00E77729">
        <w:rPr>
          <w:rFonts w:ascii="Times New Roman" w:hAnsi="Times New Roman" w:cs="Times New Roman"/>
          <w:sz w:val="24"/>
          <w:szCs w:val="24"/>
        </w:rPr>
        <w:t>611</w:t>
      </w:r>
      <w:r w:rsidR="002A2B10">
        <w:rPr>
          <w:rFonts w:ascii="Times New Roman" w:hAnsi="Times New Roman" w:cs="Times New Roman"/>
          <w:sz w:val="24"/>
          <w:szCs w:val="24"/>
        </w:rPr>
        <w:t xml:space="preserve"> deals</w:t>
      </w:r>
      <w:r w:rsidR="009E75B9">
        <w:rPr>
          <w:rFonts w:ascii="Times New Roman" w:hAnsi="Times New Roman" w:cs="Times New Roman"/>
          <w:sz w:val="24"/>
          <w:szCs w:val="24"/>
        </w:rPr>
        <w:t xml:space="preserve"> made</w:t>
      </w:r>
      <w:r w:rsidR="002A2B10">
        <w:rPr>
          <w:rFonts w:ascii="Times New Roman" w:hAnsi="Times New Roman" w:cs="Times New Roman"/>
          <w:sz w:val="24"/>
          <w:szCs w:val="24"/>
        </w:rPr>
        <w:t xml:space="preserve"> by </w:t>
      </w:r>
      <w:r w:rsidR="009E75B9">
        <w:rPr>
          <w:rFonts w:ascii="Times New Roman" w:hAnsi="Times New Roman" w:cs="Times New Roman"/>
          <w:sz w:val="24"/>
          <w:szCs w:val="24"/>
        </w:rPr>
        <w:t>3</w:t>
      </w:r>
      <w:r w:rsidR="00D27A99">
        <w:rPr>
          <w:rFonts w:ascii="Times New Roman" w:hAnsi="Times New Roman" w:cs="Times New Roman"/>
          <w:sz w:val="24"/>
          <w:szCs w:val="24"/>
        </w:rPr>
        <w:t>33</w:t>
      </w:r>
      <w:r w:rsidR="002A2B10">
        <w:rPr>
          <w:rFonts w:ascii="Times New Roman" w:hAnsi="Times New Roman" w:cs="Times New Roman"/>
          <w:sz w:val="24"/>
          <w:szCs w:val="24"/>
        </w:rPr>
        <w:t xml:space="preserve"> </w:t>
      </w:r>
      <w:r w:rsidR="009E75B9">
        <w:rPr>
          <w:rFonts w:ascii="Times New Roman" w:hAnsi="Times New Roman" w:cs="Times New Roman"/>
          <w:sz w:val="24"/>
          <w:szCs w:val="24"/>
        </w:rPr>
        <w:t xml:space="preserve">unique </w:t>
      </w:r>
      <w:r w:rsidR="002A2B10">
        <w:rPr>
          <w:rFonts w:ascii="Times New Roman" w:hAnsi="Times New Roman" w:cs="Times New Roman"/>
          <w:sz w:val="24"/>
          <w:szCs w:val="24"/>
        </w:rPr>
        <w:t>acquirers</w:t>
      </w:r>
      <w:r w:rsidR="00FF5CD6">
        <w:rPr>
          <w:rFonts w:ascii="Times New Roman" w:hAnsi="Times New Roman" w:cs="Times New Roman"/>
          <w:sz w:val="24"/>
          <w:szCs w:val="24"/>
        </w:rPr>
        <w:t>.</w:t>
      </w:r>
      <w:r w:rsidR="002A2B10">
        <w:rPr>
          <w:rFonts w:ascii="Times New Roman" w:hAnsi="Times New Roman" w:cs="Times New Roman"/>
          <w:sz w:val="24"/>
          <w:szCs w:val="24"/>
        </w:rPr>
        <w:t xml:space="preserve"> As an intermediate sample, we also define frequent acqu</w:t>
      </w:r>
      <w:r w:rsidR="00FF5CD6">
        <w:rPr>
          <w:rFonts w:ascii="Times New Roman" w:hAnsi="Times New Roman" w:cs="Times New Roman"/>
          <w:sz w:val="24"/>
          <w:szCs w:val="24"/>
        </w:rPr>
        <w:t>i</w:t>
      </w:r>
      <w:r w:rsidR="002A2B10">
        <w:rPr>
          <w:rFonts w:ascii="Times New Roman" w:hAnsi="Times New Roman" w:cs="Times New Roman"/>
          <w:sz w:val="24"/>
          <w:szCs w:val="24"/>
        </w:rPr>
        <w:t xml:space="preserve">rers as those </w:t>
      </w:r>
      <w:r w:rsidR="00135451">
        <w:rPr>
          <w:rFonts w:ascii="Times New Roman" w:hAnsi="Times New Roman" w:cs="Times New Roman"/>
          <w:sz w:val="24"/>
          <w:szCs w:val="24"/>
        </w:rPr>
        <w:t>which</w:t>
      </w:r>
      <w:r w:rsidR="002A2B10">
        <w:rPr>
          <w:rFonts w:ascii="Times New Roman" w:hAnsi="Times New Roman" w:cs="Times New Roman"/>
          <w:sz w:val="24"/>
          <w:szCs w:val="24"/>
        </w:rPr>
        <w:t xml:space="preserve"> complete at least </w:t>
      </w:r>
      <w:r w:rsidR="00715D39">
        <w:rPr>
          <w:rFonts w:ascii="Times New Roman" w:hAnsi="Times New Roman" w:cs="Times New Roman"/>
          <w:sz w:val="24"/>
          <w:szCs w:val="24"/>
        </w:rPr>
        <w:t>2</w:t>
      </w:r>
      <w:r w:rsidR="002A2B10">
        <w:rPr>
          <w:rFonts w:ascii="Times New Roman" w:hAnsi="Times New Roman" w:cs="Times New Roman"/>
          <w:sz w:val="24"/>
          <w:szCs w:val="24"/>
        </w:rPr>
        <w:t xml:space="preserve"> deals in any 3-year period</w:t>
      </w:r>
      <w:r w:rsidR="00ED5FAD">
        <w:rPr>
          <w:rFonts w:ascii="Times New Roman" w:hAnsi="Times New Roman" w:cs="Times New Roman" w:hint="eastAsia"/>
          <w:sz w:val="24"/>
          <w:szCs w:val="24"/>
        </w:rPr>
        <w:t xml:space="preserve"> (alternative serial acquirers hereafter)</w:t>
      </w:r>
      <w:r w:rsidR="002A2B10">
        <w:rPr>
          <w:rFonts w:ascii="Times New Roman" w:hAnsi="Times New Roman" w:cs="Times New Roman"/>
          <w:sz w:val="24"/>
          <w:szCs w:val="24"/>
        </w:rPr>
        <w:t>. Under thi</w:t>
      </w:r>
      <w:r w:rsidR="00135451">
        <w:rPr>
          <w:rFonts w:ascii="Times New Roman" w:hAnsi="Times New Roman" w:cs="Times New Roman"/>
          <w:sz w:val="24"/>
          <w:szCs w:val="24"/>
        </w:rPr>
        <w:t>s alternative definition we obtain</w:t>
      </w:r>
      <w:r w:rsidR="002A2B10">
        <w:rPr>
          <w:rFonts w:ascii="Times New Roman" w:hAnsi="Times New Roman" w:cs="Times New Roman"/>
          <w:sz w:val="24"/>
          <w:szCs w:val="24"/>
        </w:rPr>
        <w:t xml:space="preserve"> </w:t>
      </w:r>
      <w:r w:rsidR="009E75B9">
        <w:rPr>
          <w:rFonts w:ascii="Times New Roman" w:hAnsi="Times New Roman" w:cs="Times New Roman"/>
          <w:sz w:val="24"/>
          <w:szCs w:val="24"/>
        </w:rPr>
        <w:t>9,</w:t>
      </w:r>
      <w:r w:rsidR="00E77729">
        <w:rPr>
          <w:rFonts w:ascii="Times New Roman" w:hAnsi="Times New Roman" w:cs="Times New Roman"/>
          <w:sz w:val="24"/>
          <w:szCs w:val="24"/>
        </w:rPr>
        <w:t>373</w:t>
      </w:r>
      <w:r w:rsidR="002A2B10">
        <w:rPr>
          <w:rFonts w:ascii="Times New Roman" w:hAnsi="Times New Roman" w:cs="Times New Roman"/>
          <w:sz w:val="24"/>
          <w:szCs w:val="24"/>
        </w:rPr>
        <w:t xml:space="preserve"> deals </w:t>
      </w:r>
      <w:r w:rsidR="00135451">
        <w:rPr>
          <w:rFonts w:ascii="Times New Roman" w:hAnsi="Times New Roman" w:cs="Times New Roman"/>
          <w:sz w:val="24"/>
          <w:szCs w:val="24"/>
        </w:rPr>
        <w:t>conduct</w:t>
      </w:r>
      <w:r>
        <w:rPr>
          <w:rFonts w:ascii="Times New Roman" w:hAnsi="Times New Roman" w:cs="Times New Roman"/>
          <w:sz w:val="24"/>
          <w:szCs w:val="24"/>
        </w:rPr>
        <w:t xml:space="preserve">ed </w:t>
      </w:r>
      <w:r w:rsidR="002A2B10">
        <w:rPr>
          <w:rFonts w:ascii="Times New Roman" w:hAnsi="Times New Roman" w:cs="Times New Roman"/>
          <w:sz w:val="24"/>
          <w:szCs w:val="24"/>
        </w:rPr>
        <w:t xml:space="preserve">by </w:t>
      </w:r>
      <w:r w:rsidR="009E75B9">
        <w:rPr>
          <w:rFonts w:ascii="Times New Roman" w:hAnsi="Times New Roman" w:cs="Times New Roman"/>
          <w:sz w:val="24"/>
          <w:szCs w:val="24"/>
        </w:rPr>
        <w:t>2,</w:t>
      </w:r>
      <w:r w:rsidR="00E77729">
        <w:rPr>
          <w:rFonts w:ascii="Times New Roman" w:hAnsi="Times New Roman" w:cs="Times New Roman"/>
          <w:sz w:val="24"/>
          <w:szCs w:val="24"/>
        </w:rPr>
        <w:t>219</w:t>
      </w:r>
      <w:r w:rsidR="002A2B10">
        <w:rPr>
          <w:rFonts w:ascii="Times New Roman" w:hAnsi="Times New Roman" w:cs="Times New Roman"/>
          <w:sz w:val="24"/>
          <w:szCs w:val="24"/>
        </w:rPr>
        <w:t xml:space="preserve"> unique acquirers.</w:t>
      </w:r>
    </w:p>
    <w:p w:rsidR="00A05106" w:rsidRDefault="00B1611C" w:rsidP="009D0B83">
      <w:pPr>
        <w:spacing w:line="480" w:lineRule="auto"/>
        <w:jc w:val="both"/>
        <w:rPr>
          <w:rFonts w:ascii="Times New Roman" w:hAnsi="Times New Roman" w:cs="Times New Roman"/>
          <w:sz w:val="24"/>
          <w:szCs w:val="24"/>
        </w:rPr>
      </w:pPr>
      <w:r w:rsidRPr="009D0B83">
        <w:rPr>
          <w:rFonts w:ascii="Times New Roman" w:hAnsi="Times New Roman" w:cs="Times New Roman"/>
          <w:sz w:val="24"/>
          <w:szCs w:val="24"/>
        </w:rPr>
        <w:tab/>
        <w:t xml:space="preserve">Samples similar to ours have been extensively </w:t>
      </w:r>
      <w:r w:rsidR="00715D39" w:rsidRPr="009D0B83">
        <w:rPr>
          <w:rFonts w:ascii="Times New Roman" w:hAnsi="Times New Roman" w:cs="Times New Roman"/>
          <w:sz w:val="24"/>
          <w:szCs w:val="24"/>
        </w:rPr>
        <w:t xml:space="preserve">used in previous </w:t>
      </w:r>
      <w:r w:rsidRPr="009D0B83">
        <w:rPr>
          <w:rFonts w:ascii="Times New Roman" w:hAnsi="Times New Roman" w:cs="Times New Roman"/>
          <w:sz w:val="24"/>
          <w:szCs w:val="24"/>
        </w:rPr>
        <w:t>studies</w:t>
      </w:r>
      <w:r w:rsidRPr="00CD57DF">
        <w:rPr>
          <w:rFonts w:ascii="Times New Roman" w:hAnsi="Times New Roman" w:cs="Times New Roman"/>
          <w:sz w:val="24"/>
          <w:szCs w:val="24"/>
        </w:rPr>
        <w:t>, so we refrain from</w:t>
      </w:r>
      <w:r w:rsidR="00135451">
        <w:rPr>
          <w:rFonts w:ascii="Times New Roman" w:hAnsi="Times New Roman" w:cs="Times New Roman"/>
          <w:sz w:val="24"/>
          <w:szCs w:val="24"/>
        </w:rPr>
        <w:t xml:space="preserve"> presenting</w:t>
      </w:r>
      <w:r w:rsidRPr="00CD57DF">
        <w:rPr>
          <w:rFonts w:ascii="Times New Roman" w:hAnsi="Times New Roman" w:cs="Times New Roman"/>
          <w:sz w:val="24"/>
          <w:szCs w:val="24"/>
        </w:rPr>
        <w:t xml:space="preserve"> elaborat</w:t>
      </w:r>
      <w:r w:rsidR="00703CD4">
        <w:rPr>
          <w:rFonts w:ascii="Times New Roman" w:hAnsi="Times New Roman" w:cs="Times New Roman"/>
          <w:sz w:val="24"/>
          <w:szCs w:val="24"/>
        </w:rPr>
        <w:t xml:space="preserve">e descriptive statistics </w:t>
      </w:r>
      <w:r w:rsidR="00135451">
        <w:rPr>
          <w:rFonts w:ascii="Times New Roman" w:hAnsi="Times New Roman" w:cs="Times New Roman"/>
          <w:sz w:val="24"/>
          <w:szCs w:val="24"/>
        </w:rPr>
        <w:t xml:space="preserve">but verify </w:t>
      </w:r>
      <w:r w:rsidR="00703CD4">
        <w:rPr>
          <w:rFonts w:ascii="Times New Roman" w:hAnsi="Times New Roman" w:cs="Times New Roman"/>
          <w:sz w:val="24"/>
          <w:szCs w:val="24"/>
        </w:rPr>
        <w:t xml:space="preserve">that they are in line with prior </w:t>
      </w:r>
      <w:r w:rsidR="00703CD4" w:rsidRPr="00C05AE1">
        <w:rPr>
          <w:rFonts w:ascii="Times New Roman" w:hAnsi="Times New Roman" w:cs="Times New Roman"/>
          <w:sz w:val="24"/>
          <w:szCs w:val="24"/>
        </w:rPr>
        <w:t>studies</w:t>
      </w:r>
      <w:r w:rsidR="001E35F8" w:rsidRPr="00C05AE1">
        <w:rPr>
          <w:rFonts w:ascii="Times New Roman" w:hAnsi="Times New Roman" w:cs="Times New Roman"/>
          <w:sz w:val="24"/>
          <w:szCs w:val="24"/>
        </w:rPr>
        <w:t xml:space="preserve"> such as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&lt;EndNote&gt;&lt;Cite&gt;&lt;Author&gt;Masulis&lt;/Author&gt;&lt;Year&gt;2007&lt;/Year&gt;&lt;RecNum&gt;1&lt;/RecNum&gt;&lt;DisplayText&gt;Masulis et al. (2007)&lt;/DisplayText&gt;&lt;record&gt;&lt;rec-number&gt;1&lt;/rec-number&gt;&lt;foreign-keys&gt;&lt;key app="EN" db-id="apstr92pstwxa7ezes8vpx23pt2va5w992xv"&gt;1&lt;/key&gt;&lt;/foreign-keys&gt;&lt;ref-type name="Journal Article"&gt;17&lt;/ref-type&gt;&lt;contributors&gt;&lt;authors&gt;&lt;author&gt;Masulis, Ronald W.&lt;/author&gt;&lt;author&gt;Wang, Cong&lt;/author&gt;&lt;author&gt;Xie, Fei&lt;/author&gt;&lt;/authors&gt;&lt;/contributors&gt;&lt;titles&gt;&lt;title&gt;Corporate governance and acquirer returns&lt;/title&gt;&lt;secondary-title&gt;Journal of Finance&lt;/secondary-title&gt;&lt;/titles&gt;&lt;periodical&gt;&lt;full-title&gt;Journal of Finance&lt;/full-title&gt;&lt;/periodical&gt;&lt;pages&gt;1851-1889&lt;/pages&gt;&lt;volume&gt;62&lt;/volume&gt;&lt;number&gt;4&lt;/number&gt;&lt;keywords&gt;&lt;keyword&gt;CORPORATE governance&lt;/keyword&gt;&lt;keyword&gt;CONSOLIDATION &amp;amp; merger of corporations&lt;/keyword&gt;&lt;keyword&gt;CORPORATE profits&lt;/keyword&gt;&lt;keyword&gt;CHIEF executive officers&lt;/keyword&gt;&lt;keyword&gt;CHAIRMAN of the board&lt;/keyword&gt;&lt;keyword&gt;FINANCIAL performance&lt;/keyword&gt;&lt;keyword&gt;STOCKHOLDERS&lt;/keyword&gt;&lt;/keywords&gt;&lt;dates&gt;&lt;year&gt;2007&lt;/year&gt;&lt;pub-dates&gt;&lt;date&gt;08&lt;/date&gt;&lt;/pub-dates&gt;&lt;/dates&gt;&lt;publisher&gt;Blackwell Publishing Limited&lt;/publisher&gt;&lt;urls&gt;&lt;related-urls&gt;&lt;url&gt;10.1111/j.1540-6261.2007.01259.x&lt;/url&gt;&lt;url&gt;http://search.ebscohost.com/login.aspx?direct=true&amp;amp;AuthType=athens,ip,cookie,url,uid&amp;amp;db=bth&amp;amp;AN=26219351&amp;amp;site=ehost-live &lt;/url&gt;&lt;/related-urls&gt;&lt;/urls&gt;&lt;/record&gt;&lt;/Cite&gt;&lt;/EndNote&gt;</w:instrText>
      </w:r>
      <w:r w:rsidR="005260A2">
        <w:rPr>
          <w:rFonts w:ascii="Times New Roman" w:hAnsi="Times New Roman" w:cs="Times New Roman"/>
          <w:sz w:val="24"/>
          <w:szCs w:val="24"/>
        </w:rPr>
        <w:fldChar w:fldCharType="separate"/>
      </w:r>
      <w:hyperlink w:anchor="_ENREF_31" w:tooltip="Masulis, 2007 #1" w:history="1">
        <w:r w:rsidR="005A6682">
          <w:rPr>
            <w:rFonts w:ascii="Times New Roman" w:hAnsi="Times New Roman" w:cs="Times New Roman"/>
            <w:noProof/>
            <w:sz w:val="24"/>
            <w:szCs w:val="24"/>
          </w:rPr>
          <w:t>Masulis et al. (2007</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C05AE1">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&lt;EndNote&gt;&lt;Cite&gt;&lt;Author&gt;Golubov&lt;/Author&gt;&lt;Year&gt;2012&lt;/Year&gt;&lt;RecNum&gt;1066&lt;/RecNum&gt;&lt;DisplayText&gt;Golubov, Petmezas and Travlos (2012)&lt;/DisplayText&gt;&lt;record&gt;&lt;rec-number&gt;1066&lt;/rec-number&gt;&lt;foreign-keys&gt;&lt;key app="EN" db-id="apstr92pstwxa7ezes8vpx23pt2va5w992xv"&gt;1066&lt;/key&gt;&lt;/foreign-keys&gt;&lt;ref-type name="Journal Article"&gt;17&lt;/ref-type&gt;&lt;contributors&gt;&lt;authors&gt;&lt;author&gt;Golubov, Andrey&lt;/author&gt;&lt;author&gt;Petmezas, Dimitris&lt;/author&gt;&lt;author&gt;Travlos, Nickolaos G.&lt;/author&gt;&lt;/authors&gt;&lt;/contributors&gt;&lt;titles&gt;&lt;title&gt;When It Pays to Pay Your Investment Banker: New Evidence on the Role of Financial Advisors in M&amp;amp;As&lt;/title&gt;&lt;secondary-title&gt;Journal of Finance&lt;/secondary-title&gt;&lt;/titles&gt;&lt;periodical&gt;&lt;full-title&gt;Journal of Finance&lt;/full-title&gt;&lt;/periodical&gt;&lt;pages&gt;271-312&lt;/pages&gt;&lt;volume&gt;67&lt;/volume&gt;&lt;number&gt;1&lt;/number&gt;&lt;keywords&gt;&lt;keyword&gt;INVESTMENT advisor selection&lt;/keyword&gt;&lt;keyword&gt;INVESTMENT advisors&lt;/keyword&gt;&lt;keyword&gt;RESEARCH&lt;/keyword&gt;&lt;keyword&gt;CONSOLIDATION &amp;amp; merger of corporations&lt;/keyword&gt;&lt;keyword&gt;FINANCE&lt;/keyword&gt;&lt;keyword&gt;CORPORATIONS -- Finance&lt;/keyword&gt;&lt;keyword&gt;INVESTMENT advisors -- Fees&lt;/keyword&gt;&lt;keyword&gt;RATE of return&lt;/keyword&gt;&lt;keyword&gt;CONSULTANTS&lt;/keyword&gt;&lt;keyword&gt;STOCKS (Finance) -- Prices&lt;/keyword&gt;&lt;keyword&gt;STOCKHOLDERS equity&lt;/keyword&gt;&lt;keyword&gt;FINANCIAL services industry&lt;/keyword&gt;&lt;keyword&gt;BID price&lt;/keyword&gt;&lt;keyword&gt;INVESTMENT advisor-client relationships&lt;/keyword&gt;&lt;/keywords&gt;&lt;dates&gt;&lt;year&gt;2012&lt;/year&gt;&lt;/dates&gt;&lt;publisher&gt;Wiley-Blackwell&lt;/publisher&gt;&lt;isbn&gt;00221082&lt;/isbn&gt;&lt;accession-num&gt;70359941&lt;/accession-num&gt;&lt;work-type&gt;Article&lt;/work-type&gt;&lt;urls&gt;&lt;related-urls&gt;&lt;url&gt;http://search.ebscohost.com/login.aspx?direct=true&amp;amp;db=bth&amp;amp;AN=70359941&amp;amp;site=ehost-live&lt;/url&gt;&lt;/related-urls&gt;&lt;/urls&gt;&lt;electronic-resource-num&gt;10.1111/j.1540-6261.2011.01712.x&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16" w:tooltip="Golubov, 2012 #1066" w:history="1">
        <w:r w:rsidR="005A6682">
          <w:rPr>
            <w:rFonts w:ascii="Times New Roman" w:hAnsi="Times New Roman" w:cs="Times New Roman"/>
            <w:noProof/>
            <w:sz w:val="24"/>
            <w:szCs w:val="24"/>
          </w:rPr>
          <w:t>Golubov, Petmezas and Travlos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C05AE1">
        <w:rPr>
          <w:rFonts w:ascii="Times New Roman" w:hAnsi="Times New Roman" w:cs="Times New Roman"/>
          <w:sz w:val="24"/>
          <w:szCs w:val="24"/>
        </w:rPr>
        <w:t xml:space="preserve"> and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&lt;EndNote&gt;&lt;Cite&gt;&lt;Author&gt;Harford&lt;/Author&gt;&lt;Year&gt;2012&lt;/Year&gt;&lt;RecNum&gt;953&lt;/RecNum&gt;&lt;DisplayText&gt;Harford et al. (2012)&lt;/DisplayText&gt;&lt;record&gt;&lt;rec-number&gt;953&lt;/rec-number&gt;&lt;foreign-keys&gt;&lt;key app="EN" db-id="apstr92pstwxa7ezes8vpx23pt2va5w992xv"&gt;953&lt;/key&gt;&lt;/foreign-keys&gt;&lt;ref-type name="Journal Article"&gt;17&lt;/ref-type&gt;&lt;contributors&gt;&lt;authors&gt;&lt;author&gt;Harford, Jarrad&lt;/author&gt;&lt;author&gt;Humphery-Jenner, Mark&lt;/author&gt;&lt;author&gt;Powell, Ronan&lt;/author&gt;&lt;/authors&gt;&lt;/contributors&gt;&lt;titles&gt;&lt;title&gt;The sources of value destruction in acquisitions by entrenched managers&lt;/title&gt;&lt;secondary-title&gt;Journal of Financial Economics&lt;/secondary-title&gt;&lt;/titles&gt;&lt;periodical&gt;&lt;full-title&gt;Journal of Financial Economics&lt;/full-title&gt;&lt;/periodical&gt;&lt;pages&gt;247-261&lt;/pages&gt;&lt;volume&gt;106&lt;/volume&gt;&lt;number&gt;2&lt;/number&gt;&lt;keywords&gt;&lt;keyword&gt;CONSOLIDATION &amp;amp; merger of corporations&lt;/keyword&gt;&lt;keyword&gt;VALUE&lt;/keyword&gt;&lt;keyword&gt;STOCKHOLDERS&lt;/keyword&gt;&lt;keyword&gt;PRIVATE companies&lt;/keyword&gt;&lt;keyword&gt;BIDDERS&lt;/keyword&gt;&lt;keyword&gt;ORGANIZATIONAL performance&lt;/keyword&gt;&lt;/keywords&gt;&lt;dates&gt;&lt;year&gt;2012&lt;/year&gt;&lt;/dates&gt;&lt;isbn&gt;0304405X&lt;/isbn&gt;&lt;accession-num&gt;79338896&lt;/accession-num&gt;&lt;work-type&gt;Article&lt;/work-type&gt;&lt;urls&gt;&lt;related-urls&gt;&lt;url&gt;http://search.ebscohost.com/login.aspx?direct=true&amp;amp;db=bth&amp;amp;AN=79338896&amp;amp;site=ehost-live&lt;/url&gt;&lt;/related-urls&gt;&lt;/urls&gt;&lt;electronic-resource-num&gt;10.1016/j.jfineco.2012.05.016&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2" w:tooltip="Harford, 2012 #953" w:history="1">
        <w:r w:rsidR="005A6682">
          <w:rPr>
            <w:rFonts w:ascii="Times New Roman" w:hAnsi="Times New Roman" w:cs="Times New Roman"/>
            <w:noProof/>
            <w:sz w:val="24"/>
            <w:szCs w:val="24"/>
          </w:rPr>
          <w:t>Harford et al.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Pr="00C05AE1">
        <w:rPr>
          <w:rFonts w:ascii="Times New Roman" w:hAnsi="Times New Roman" w:cs="Times New Roman"/>
          <w:sz w:val="24"/>
          <w:szCs w:val="24"/>
        </w:rPr>
        <w:t>.</w:t>
      </w:r>
      <w:r w:rsidRPr="009D0B83">
        <w:rPr>
          <w:rFonts w:ascii="Times New Roman" w:hAnsi="Times New Roman" w:cs="Times New Roman"/>
          <w:sz w:val="24"/>
          <w:szCs w:val="24"/>
        </w:rPr>
        <w:t xml:space="preserve"> However, one</w:t>
      </w:r>
      <w:r w:rsidR="00A05106" w:rsidRPr="009D0B83">
        <w:rPr>
          <w:rFonts w:ascii="Times New Roman" w:hAnsi="Times New Roman" w:cs="Times New Roman"/>
          <w:sz w:val="24"/>
          <w:szCs w:val="24"/>
        </w:rPr>
        <w:t xml:space="preserve"> noteworthy observation emerges. Restricting the sample to serial acquirers defined as those having completed at least 2 acquisitions in</w:t>
      </w:r>
      <w:r w:rsidR="00135451">
        <w:rPr>
          <w:rFonts w:ascii="Times New Roman" w:hAnsi="Times New Roman" w:cs="Times New Roman"/>
          <w:sz w:val="24"/>
          <w:szCs w:val="24"/>
        </w:rPr>
        <w:t xml:space="preserve"> a 3-year period</w:t>
      </w:r>
      <w:r w:rsidR="00B06B9D">
        <w:rPr>
          <w:rFonts w:ascii="Times New Roman" w:hAnsi="Times New Roman" w:cs="Times New Roman"/>
          <w:sz w:val="24"/>
          <w:szCs w:val="24"/>
        </w:rPr>
        <w:t xml:space="preserve"> (alternative serial acquirers)</w:t>
      </w:r>
      <w:r w:rsidR="00135451">
        <w:rPr>
          <w:rFonts w:ascii="Times New Roman" w:hAnsi="Times New Roman" w:cs="Times New Roman"/>
          <w:sz w:val="24"/>
          <w:szCs w:val="24"/>
        </w:rPr>
        <w:t xml:space="preserve"> reduces the sample</w:t>
      </w:r>
      <w:r w:rsidR="00A05106" w:rsidRPr="009D0B83">
        <w:rPr>
          <w:rFonts w:ascii="Times New Roman" w:hAnsi="Times New Roman" w:cs="Times New Roman"/>
          <w:sz w:val="24"/>
          <w:szCs w:val="24"/>
        </w:rPr>
        <w:t xml:space="preserve"> by</w:t>
      </w:r>
      <w:r w:rsidR="00135451">
        <w:rPr>
          <w:rFonts w:ascii="Times New Roman" w:hAnsi="Times New Roman" w:cs="Times New Roman"/>
          <w:sz w:val="24"/>
          <w:szCs w:val="24"/>
        </w:rPr>
        <w:t xml:space="preserve"> less than 25</w:t>
      </w:r>
      <w:r w:rsidR="00A05106" w:rsidRPr="009D0B83">
        <w:rPr>
          <w:rFonts w:ascii="Times New Roman" w:hAnsi="Times New Roman" w:cs="Times New Roman"/>
          <w:sz w:val="24"/>
          <w:szCs w:val="24"/>
        </w:rPr>
        <w:t>%, from 12,</w:t>
      </w:r>
      <w:r w:rsidR="00715D39" w:rsidRPr="00CD57DF">
        <w:rPr>
          <w:rFonts w:ascii="Times New Roman" w:hAnsi="Times New Roman" w:cs="Times New Roman"/>
          <w:sz w:val="24"/>
          <w:szCs w:val="24"/>
        </w:rPr>
        <w:t>491</w:t>
      </w:r>
      <w:r w:rsidR="00A05106" w:rsidRPr="000524F9">
        <w:rPr>
          <w:rFonts w:ascii="Times New Roman" w:hAnsi="Times New Roman" w:cs="Times New Roman"/>
          <w:sz w:val="24"/>
          <w:szCs w:val="24"/>
        </w:rPr>
        <w:t xml:space="preserve"> to </w:t>
      </w:r>
      <w:r w:rsidR="00715D39" w:rsidRPr="000524F9">
        <w:rPr>
          <w:rFonts w:ascii="Times New Roman" w:hAnsi="Times New Roman" w:cs="Times New Roman"/>
          <w:sz w:val="24"/>
          <w:szCs w:val="24"/>
        </w:rPr>
        <w:t>9</w:t>
      </w:r>
      <w:r w:rsidR="003C04CF">
        <w:rPr>
          <w:rFonts w:ascii="Times New Roman" w:hAnsi="Times New Roman" w:cs="Times New Roman"/>
          <w:sz w:val="24"/>
          <w:szCs w:val="24"/>
        </w:rPr>
        <w:t>,</w:t>
      </w:r>
      <w:r w:rsidR="00E52EAF">
        <w:rPr>
          <w:rFonts w:ascii="Times New Roman" w:hAnsi="Times New Roman" w:cs="Times New Roman"/>
          <w:sz w:val="24"/>
          <w:szCs w:val="24"/>
        </w:rPr>
        <w:t>373</w:t>
      </w:r>
      <w:r w:rsidR="00703CD4">
        <w:rPr>
          <w:rFonts w:ascii="Times New Roman" w:hAnsi="Times New Roman" w:cs="Times New Roman"/>
          <w:sz w:val="24"/>
          <w:szCs w:val="24"/>
        </w:rPr>
        <w:t xml:space="preserve"> deals. That is, almost all deals are done by frequent acquirers and there is virtually no such thing as a one-off deal in a typical</w:t>
      </w:r>
      <w:r w:rsidR="00135451">
        <w:rPr>
          <w:rFonts w:ascii="Times New Roman" w:hAnsi="Times New Roman" w:cs="Times New Roman"/>
          <w:sz w:val="24"/>
          <w:szCs w:val="24"/>
        </w:rPr>
        <w:t xml:space="preserve"> M&amp;A</w:t>
      </w:r>
      <w:r w:rsidR="00703CD4">
        <w:rPr>
          <w:rFonts w:ascii="Times New Roman" w:hAnsi="Times New Roman" w:cs="Times New Roman"/>
          <w:sz w:val="24"/>
          <w:szCs w:val="24"/>
        </w:rPr>
        <w:t xml:space="preserve"> sample</w:t>
      </w:r>
      <w:r w:rsidR="00135451">
        <w:rPr>
          <w:rFonts w:ascii="Times New Roman" w:hAnsi="Times New Roman" w:cs="Times New Roman"/>
          <w:sz w:val="24"/>
          <w:szCs w:val="24"/>
        </w:rPr>
        <w:t xml:space="preserve"> found in most papers</w:t>
      </w:r>
      <w:r w:rsidR="00703CD4">
        <w:rPr>
          <w:rFonts w:ascii="Times New Roman" w:hAnsi="Times New Roman" w:cs="Times New Roman"/>
          <w:sz w:val="24"/>
          <w:szCs w:val="24"/>
        </w:rPr>
        <w:t xml:space="preserve">. The implication of this is two-fold. First, this structure of the data lends </w:t>
      </w:r>
      <w:r w:rsidR="00A05106" w:rsidRPr="009D0B83">
        <w:rPr>
          <w:rFonts w:ascii="Times New Roman" w:hAnsi="Times New Roman" w:cs="Times New Roman"/>
          <w:sz w:val="24"/>
          <w:szCs w:val="24"/>
        </w:rPr>
        <w:t>the</w:t>
      </w:r>
      <w:r w:rsidR="00FA0F75" w:rsidRPr="009D0B83">
        <w:rPr>
          <w:rFonts w:ascii="Times New Roman" w:hAnsi="Times New Roman" w:cs="Times New Roman"/>
          <w:sz w:val="24"/>
          <w:szCs w:val="24"/>
        </w:rPr>
        <w:t>m well</w:t>
      </w:r>
      <w:r w:rsidR="00A05106" w:rsidRPr="009D0B83">
        <w:rPr>
          <w:rFonts w:ascii="Times New Roman" w:hAnsi="Times New Roman" w:cs="Times New Roman"/>
          <w:sz w:val="24"/>
          <w:szCs w:val="24"/>
        </w:rPr>
        <w:t xml:space="preserve"> to the fixed </w:t>
      </w:r>
      <w:r w:rsidR="00741489" w:rsidRPr="009D0B83">
        <w:rPr>
          <w:rFonts w:ascii="Times New Roman" w:hAnsi="Times New Roman" w:cs="Times New Roman"/>
          <w:sz w:val="24"/>
          <w:szCs w:val="24"/>
        </w:rPr>
        <w:t xml:space="preserve">effects analysis that we </w:t>
      </w:r>
      <w:r w:rsidR="00741489" w:rsidRPr="009D0B83">
        <w:rPr>
          <w:rFonts w:ascii="Times New Roman" w:hAnsi="Times New Roman" w:cs="Times New Roman"/>
          <w:sz w:val="24"/>
          <w:szCs w:val="24"/>
        </w:rPr>
        <w:lastRenderedPageBreak/>
        <w:t>undertake below</w:t>
      </w:r>
      <w:r w:rsidR="00A05106" w:rsidRPr="00CD57DF">
        <w:rPr>
          <w:rFonts w:ascii="Times New Roman" w:hAnsi="Times New Roman" w:cs="Times New Roman"/>
          <w:sz w:val="24"/>
          <w:szCs w:val="24"/>
        </w:rPr>
        <w:t>. Second, it suggests</w:t>
      </w:r>
      <w:r w:rsidR="00741489" w:rsidRPr="00CD57DF">
        <w:rPr>
          <w:rFonts w:ascii="Times New Roman" w:hAnsi="Times New Roman" w:cs="Times New Roman"/>
          <w:sz w:val="24"/>
          <w:szCs w:val="24"/>
        </w:rPr>
        <w:t xml:space="preserve"> that</w:t>
      </w:r>
      <w:r w:rsidR="00A05106" w:rsidRPr="00CD57DF">
        <w:rPr>
          <w:rFonts w:ascii="Times New Roman" w:hAnsi="Times New Roman" w:cs="Times New Roman"/>
          <w:sz w:val="24"/>
          <w:szCs w:val="24"/>
        </w:rPr>
        <w:t xml:space="preserve"> M&amp;A studies employing long-run</w:t>
      </w:r>
      <w:r w:rsidR="00FA0F75" w:rsidRPr="000524F9">
        <w:rPr>
          <w:rFonts w:ascii="Times New Roman" w:hAnsi="Times New Roman" w:cs="Times New Roman"/>
          <w:sz w:val="24"/>
          <w:szCs w:val="24"/>
        </w:rPr>
        <w:t xml:space="preserve"> abnormal</w:t>
      </w:r>
      <w:r w:rsidR="00A05106" w:rsidRPr="000524F9">
        <w:rPr>
          <w:rFonts w:ascii="Times New Roman" w:hAnsi="Times New Roman" w:cs="Times New Roman"/>
          <w:sz w:val="24"/>
          <w:szCs w:val="24"/>
        </w:rPr>
        <w:t xml:space="preserve"> </w:t>
      </w:r>
      <w:r w:rsidR="00741489" w:rsidRPr="000524F9">
        <w:rPr>
          <w:rFonts w:ascii="Times New Roman" w:hAnsi="Times New Roman" w:cs="Times New Roman"/>
          <w:sz w:val="24"/>
          <w:szCs w:val="24"/>
        </w:rPr>
        <w:t xml:space="preserve">stock </w:t>
      </w:r>
      <w:r w:rsidR="00703CD4">
        <w:rPr>
          <w:rFonts w:ascii="Times New Roman" w:hAnsi="Times New Roman" w:cs="Times New Roman"/>
          <w:sz w:val="24"/>
          <w:szCs w:val="24"/>
        </w:rPr>
        <w:t>returns or operating performance improvements (typically measured over 3 years following the deal) stand little chance of attributing the results to a particular deal (or deal characteristic) unless they exclude all frequent acquirers, which leaves only a small and, most likely, selected and unrepresentative sample.</w:t>
      </w:r>
    </w:p>
    <w:p w:rsidR="00DD0310" w:rsidRDefault="00DD0310" w:rsidP="00DD0310">
      <w:pPr>
        <w:spacing w:line="480" w:lineRule="auto"/>
        <w:jc w:val="center"/>
        <w:rPr>
          <w:rFonts w:ascii="Times New Roman" w:hAnsi="Times New Roman" w:cs="Times New Roman"/>
          <w:i/>
          <w:sz w:val="24"/>
          <w:szCs w:val="24"/>
        </w:rPr>
      </w:pPr>
      <w:r w:rsidRPr="00DD0310">
        <w:rPr>
          <w:rFonts w:ascii="Times New Roman" w:hAnsi="Times New Roman" w:cs="Times New Roman"/>
          <w:i/>
          <w:sz w:val="24"/>
          <w:szCs w:val="24"/>
        </w:rPr>
        <w:t>I.B First Results</w:t>
      </w:r>
    </w:p>
    <w:p w:rsidR="00DD0310" w:rsidRDefault="00B6424A" w:rsidP="0006054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part of our empirical analysis is </w:t>
      </w:r>
      <w:r w:rsidR="003F6FC6">
        <w:rPr>
          <w:rFonts w:ascii="Times New Roman" w:hAnsi="Times New Roman" w:cs="Times New Roman"/>
          <w:sz w:val="24"/>
          <w:szCs w:val="24"/>
        </w:rPr>
        <w:t>to a large extent</w:t>
      </w:r>
      <w:r>
        <w:rPr>
          <w:rFonts w:ascii="Times New Roman" w:hAnsi="Times New Roman" w:cs="Times New Roman"/>
          <w:sz w:val="24"/>
          <w:szCs w:val="24"/>
        </w:rPr>
        <w:t xml:space="preserve"> modelled </w:t>
      </w:r>
      <w:r w:rsidR="00AD6DC2">
        <w:rPr>
          <w:rFonts w:ascii="Times New Roman" w:hAnsi="Times New Roman" w:cs="Times New Roman"/>
          <w:sz w:val="24"/>
          <w:szCs w:val="24"/>
        </w:rPr>
        <w:t>along</w:t>
      </w:r>
      <w:r>
        <w:rPr>
          <w:rFonts w:ascii="Times New Roman" w:hAnsi="Times New Roman" w:cs="Times New Roman"/>
          <w:sz w:val="24"/>
          <w:szCs w:val="24"/>
        </w:rPr>
        <w:t xml:space="preserve"> t</w:t>
      </w:r>
      <w:r w:rsidR="00C327FE">
        <w:rPr>
          <w:rFonts w:ascii="Times New Roman" w:hAnsi="Times New Roman" w:cs="Times New Roman"/>
          <w:sz w:val="24"/>
          <w:szCs w:val="24"/>
        </w:rPr>
        <w:t xml:space="preserve">he work of </w:t>
      </w:r>
      <w:r w:rsidR="005260A2">
        <w:rPr>
          <w:rFonts w:ascii="Times New Roman" w:hAnsi="Times New Roman" w:cs="Times New Roman"/>
          <w:sz w:val="24"/>
          <w:szCs w:val="24"/>
        </w:rPr>
        <w:fldChar w:fldCharType="begin"/>
      </w:r>
      <w:r w:rsidR="00C327FE">
        <w:rPr>
          <w:rFonts w:ascii="Times New Roman" w:hAnsi="Times New Roman" w:cs="Times New Roman"/>
          <w:sz w:val="24"/>
          <w:szCs w:val="24"/>
        </w:rPr>
        <w:instrText xml:space="preserve"> ADDIN EN.CITE &lt;EndNote&gt;&lt;Cite&gt;&lt;Author&gt;Bao&lt;/Author&gt;&lt;Year&gt;2011&lt;/Year&gt;&lt;RecNum&gt;520&lt;/RecNum&gt;&lt;DisplayText&gt;Bao and Edmans (2011)&lt;/DisplayText&gt;&lt;record&gt;&lt;rec-number&gt;520&lt;/rec-number&gt;&lt;foreign-keys&gt;&lt;key app="EN" db-id="apstr92pstwxa7ezes8vpx23pt2va5w992xv"&gt;520&lt;/key&gt;&lt;/foreign-keys&gt;&lt;ref-type name="Journal Article"&gt;17&lt;/ref-type&gt;&lt;contributors&gt;&lt;authors&gt;&lt;author&gt;Bao, Jack&lt;/author&gt;&lt;author&gt;Edmans, Alex&lt;/author&gt;&lt;/authors&gt;&lt;/contributors&gt;&lt;titles&gt;&lt;title&gt;Do Investment Banks Matter for M&amp;amp;A Returns?&lt;/title&gt;&lt;secondary-title&gt;Review of Financial Studies&lt;/secondary-title&gt;&lt;/titles&gt;&lt;periodical&gt;&lt;full-title&gt;Review of Financial Studies&lt;/full-title&gt;&lt;/periodical&gt;&lt;pages&gt;2286-2315&lt;/pages&gt;&lt;volume&gt;24&lt;/volume&gt;&lt;number&gt;7&lt;/number&gt;&lt;keywords&gt;&lt;keyword&gt;INVESTMENT banking&lt;/keyword&gt;&lt;keyword&gt;CONSOLIDATION &amp;amp; merger of corporations&lt;/keyword&gt;&lt;keyword&gt;MUTUAL funds&lt;/keyword&gt;&lt;keyword&gt;RATE of return&lt;/keyword&gt;&lt;keyword&gt;CHIEF executive officers&lt;/keyword&gt;&lt;keyword&gt;DECISION making&lt;/keyword&gt;&lt;/keywords&gt;&lt;dates&gt;&lt;year&gt;2011&lt;/year&gt;&lt;/dates&gt;&lt;isbn&gt;08939454&lt;/isbn&gt;&lt;accession-num&gt;62011221&lt;/accession-num&gt;&lt;work-type&gt;Article&lt;/work-type&gt;&lt;urls&gt;&lt;related-urls&gt;&lt;url&gt;http://search.ebscohost.com/login.aspx?direct=true&amp;amp;AuthType=athens,ip,cookie,url,uid&amp;amp;db=bth&amp;amp;AN=62011221&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4" w:tooltip="Bao, 2011 #520" w:history="1">
        <w:r w:rsidR="005A6682">
          <w:rPr>
            <w:rFonts w:ascii="Times New Roman" w:hAnsi="Times New Roman" w:cs="Times New Roman"/>
            <w:noProof/>
            <w:sz w:val="24"/>
            <w:szCs w:val="24"/>
          </w:rPr>
          <w:t>Bao and Edmans (2011</w:t>
        </w:r>
      </w:hyperlink>
      <w:r w:rsidR="00C327FE">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who examine investment bank fixed effects in M&amp;A returns. </w:t>
      </w:r>
      <w:r w:rsidR="00C332BE">
        <w:rPr>
          <w:rFonts w:ascii="Times New Roman" w:hAnsi="Times New Roman" w:cs="Times New Roman"/>
          <w:sz w:val="24"/>
          <w:szCs w:val="24"/>
        </w:rPr>
        <w:t>We be</w:t>
      </w:r>
      <w:r w:rsidR="00DD0310">
        <w:rPr>
          <w:rFonts w:ascii="Times New Roman" w:hAnsi="Times New Roman" w:cs="Times New Roman"/>
          <w:sz w:val="24"/>
          <w:szCs w:val="24"/>
        </w:rPr>
        <w:t>g</w:t>
      </w:r>
      <w:r w:rsidR="00C332BE">
        <w:rPr>
          <w:rFonts w:ascii="Times New Roman" w:hAnsi="Times New Roman" w:cs="Times New Roman"/>
          <w:sz w:val="24"/>
          <w:szCs w:val="24"/>
        </w:rPr>
        <w:t>in</w:t>
      </w:r>
      <w:r w:rsidR="00DD0310">
        <w:rPr>
          <w:rFonts w:ascii="Times New Roman" w:hAnsi="Times New Roman" w:cs="Times New Roman"/>
          <w:sz w:val="24"/>
          <w:szCs w:val="24"/>
        </w:rPr>
        <w:t xml:space="preserve"> with a cross-sectional regression of acquirer CARs for the 3 samples</w:t>
      </w:r>
      <w:r w:rsidR="00C332BE">
        <w:rPr>
          <w:rFonts w:ascii="Times New Roman" w:hAnsi="Times New Roman" w:cs="Times New Roman"/>
          <w:sz w:val="24"/>
          <w:szCs w:val="24"/>
        </w:rPr>
        <w:t xml:space="preserve"> to serve as our benchmark </w:t>
      </w:r>
      <w:r w:rsidR="009D0B83">
        <w:rPr>
          <w:rFonts w:ascii="Times New Roman" w:hAnsi="Times New Roman" w:cs="Times New Roman"/>
          <w:sz w:val="24"/>
          <w:szCs w:val="24"/>
        </w:rPr>
        <w:t>specification</w:t>
      </w:r>
      <w:r w:rsidR="00DD0310">
        <w:rPr>
          <w:rFonts w:ascii="Times New Roman" w:hAnsi="Times New Roman" w:cs="Times New Roman"/>
          <w:sz w:val="24"/>
          <w:szCs w:val="24"/>
        </w:rPr>
        <w:t>. We employ a</w:t>
      </w:r>
      <w:r w:rsidR="009D0B83">
        <w:rPr>
          <w:rFonts w:ascii="Times New Roman" w:hAnsi="Times New Roman" w:cs="Times New Roman"/>
          <w:sz w:val="24"/>
          <w:szCs w:val="24"/>
        </w:rPr>
        <w:t>n extensive</w:t>
      </w:r>
      <w:r w:rsidR="00DD0310">
        <w:rPr>
          <w:rFonts w:ascii="Times New Roman" w:hAnsi="Times New Roman" w:cs="Times New Roman"/>
          <w:sz w:val="24"/>
          <w:szCs w:val="24"/>
        </w:rPr>
        <w:t xml:space="preserve"> list of explanatory variables found in </w:t>
      </w:r>
      <w:r w:rsidR="003F6FC6">
        <w:rPr>
          <w:rFonts w:ascii="Times New Roman" w:hAnsi="Times New Roman" w:cs="Times New Roman"/>
          <w:sz w:val="24"/>
          <w:szCs w:val="24"/>
        </w:rPr>
        <w:t>most</w:t>
      </w:r>
      <w:r w:rsidR="009D0B83">
        <w:rPr>
          <w:rFonts w:ascii="Times New Roman" w:hAnsi="Times New Roman" w:cs="Times New Roman"/>
          <w:sz w:val="24"/>
          <w:szCs w:val="24"/>
        </w:rPr>
        <w:t xml:space="preserve"> recent and</w:t>
      </w:r>
      <w:r w:rsidR="003F6FC6">
        <w:rPr>
          <w:rFonts w:ascii="Times New Roman" w:hAnsi="Times New Roman" w:cs="Times New Roman"/>
          <w:sz w:val="24"/>
          <w:szCs w:val="24"/>
        </w:rPr>
        <w:t xml:space="preserve"> influential</w:t>
      </w:r>
      <w:r w:rsidR="003C04CF">
        <w:rPr>
          <w:rFonts w:ascii="Times New Roman" w:hAnsi="Times New Roman" w:cs="Times New Roman"/>
          <w:sz w:val="24"/>
          <w:szCs w:val="24"/>
        </w:rPr>
        <w:t xml:space="preserve"> acquirer returns studies</w:t>
      </w:r>
      <w:r w:rsidR="00C332BE">
        <w:rPr>
          <w:rFonts w:ascii="Times New Roman" w:hAnsi="Times New Roman" w:cs="Times New Roman"/>
          <w:sz w:val="24"/>
          <w:szCs w:val="24"/>
        </w:rPr>
        <w:t>. S</w:t>
      </w:r>
      <w:r w:rsidR="00DD0310">
        <w:rPr>
          <w:rFonts w:ascii="Times New Roman" w:hAnsi="Times New Roman" w:cs="Times New Roman"/>
          <w:sz w:val="24"/>
          <w:szCs w:val="24"/>
        </w:rPr>
        <w:t>pecifically, we</w:t>
      </w:r>
      <w:r w:rsidR="00396783">
        <w:rPr>
          <w:rFonts w:ascii="Times New Roman" w:hAnsi="Times New Roman" w:cs="Times New Roman"/>
          <w:sz w:val="24"/>
          <w:szCs w:val="24"/>
        </w:rPr>
        <w:t xml:space="preserve"> follow</w:t>
      </w:r>
      <w:r w:rsidR="00DD0310">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&lt;EndNote&gt;&lt;Cite&gt;&lt;Author&gt;Masulis&lt;/Author&gt;&lt;Year&gt;2007&lt;/Year&gt;&lt;RecNum&gt;1&lt;/RecNum&gt;&lt;DisplayText&gt;Masulis et al. (2007)&lt;/DisplayText&gt;&lt;record&gt;&lt;rec-number&gt;1&lt;/rec-number&gt;&lt;foreign-keys&gt;&lt;key app="EN" db-id="apstr92pstwxa7ezes8vpx23pt2va5w992xv"&gt;1&lt;/key&gt;&lt;/foreign-keys&gt;&lt;ref-type name="Journal Article"&gt;17&lt;/ref-type&gt;&lt;contributors&gt;&lt;authors&gt;&lt;author&gt;Masulis, Ronald W.&lt;/author&gt;&lt;author&gt;Wang, Cong&lt;/author&gt;&lt;author&gt;Xie, Fei&lt;/author&gt;&lt;/authors&gt;&lt;/contributors&gt;&lt;titles&gt;&lt;title&gt;Corporate governance and acquirer returns&lt;/title&gt;&lt;secondary-title&gt;Journal of Finance&lt;/secondary-title&gt;&lt;/titles&gt;&lt;periodical&gt;&lt;full-title&gt;Journal of Finance&lt;/full-title&gt;&lt;/periodical&gt;&lt;pages&gt;1851-1889&lt;/pages&gt;&lt;volume&gt;62&lt;/volume&gt;&lt;number&gt;4&lt;/number&gt;&lt;keywords&gt;&lt;keyword&gt;CORPORATE governance&lt;/keyword&gt;&lt;keyword&gt;CONSOLIDATION &amp;amp; merger of corporations&lt;/keyword&gt;&lt;keyword&gt;CORPORATE profits&lt;/keyword&gt;&lt;keyword&gt;CHIEF executive officers&lt;/keyword&gt;&lt;keyword&gt;CHAIRMAN of the board&lt;/keyword&gt;&lt;keyword&gt;FINANCIAL performance&lt;/keyword&gt;&lt;keyword&gt;STOCKHOLDERS&lt;/keyword&gt;&lt;/keywords&gt;&lt;dates&gt;&lt;year&gt;2007&lt;/year&gt;&lt;pub-dates&gt;&lt;date&gt;08&lt;/date&gt;&lt;/pub-dates&gt;&lt;/dates&gt;&lt;publisher&gt;Blackwell Publishing Limited&lt;/publisher&gt;&lt;urls&gt;&lt;related-urls&gt;&lt;url&gt;10.1111/j.1540-6261.2007.01259.x&lt;/url&gt;&lt;url&gt;http://search.ebscohost.com/login.aspx?direct=true&amp;amp;AuthType=athens,ip,cookie,url,uid&amp;amp;db=bth&amp;amp;AN=26219351&amp;amp;site=ehost-live &lt;/url&gt;&lt;/related-urls&gt;&lt;/urls&gt;&lt;/record&gt;&lt;/Cite&gt;&lt;/EndNote&gt;</w:instrText>
      </w:r>
      <w:r w:rsidR="005260A2">
        <w:rPr>
          <w:rFonts w:ascii="Times New Roman" w:hAnsi="Times New Roman" w:cs="Times New Roman"/>
          <w:sz w:val="24"/>
          <w:szCs w:val="24"/>
        </w:rPr>
        <w:fldChar w:fldCharType="separate"/>
      </w:r>
      <w:hyperlink w:anchor="_ENREF_31" w:tooltip="Masulis, 2007 #1" w:history="1">
        <w:r w:rsidR="005A6682">
          <w:rPr>
            <w:rFonts w:ascii="Times New Roman" w:hAnsi="Times New Roman" w:cs="Times New Roman"/>
            <w:noProof/>
            <w:sz w:val="24"/>
            <w:szCs w:val="24"/>
          </w:rPr>
          <w:t>Masulis et al. (2007</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3F6FC6">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&lt;EndNote&gt;&lt;Cite&gt;&lt;Author&gt;Golubov&lt;/Author&gt;&lt;Year&gt;2012&lt;/Year&gt;&lt;RecNum&gt;1066&lt;/RecNum&gt;&lt;DisplayText&gt;Golubov et al. (2012)&lt;/DisplayText&gt;&lt;record&gt;&lt;rec-number&gt;1066&lt;/rec-number&gt;&lt;foreign-keys&gt;&lt;key app="EN" db-id="apstr92pstwxa7ezes8vpx23pt2va5w992xv"&gt;1066&lt;/key&gt;&lt;/foreign-keys&gt;&lt;ref-type name="Journal Article"&gt;17&lt;/ref-type&gt;&lt;contributors&gt;&lt;authors&gt;&lt;author&gt;Golubov, Andrey&lt;/author&gt;&lt;author&gt;Petmezas, Dimitris&lt;/author&gt;&lt;author&gt;Travlos, Nickolaos G.&lt;/author&gt;&lt;/authors&gt;&lt;/contributors&gt;&lt;titles&gt;&lt;title&gt;When It Pays to Pay Your Investment Banker: New Evidence on the Role of Financial Advisors in M&amp;amp;As&lt;/title&gt;&lt;secondary-title&gt;Journal of Finance&lt;/secondary-title&gt;&lt;/titles&gt;&lt;periodical&gt;&lt;full-title&gt;Journal of Finance&lt;/full-title&gt;&lt;/periodical&gt;&lt;pages&gt;271-312&lt;/pages&gt;&lt;volume&gt;67&lt;/volume&gt;&lt;number&gt;1&lt;/number&gt;&lt;keywords&gt;&lt;keyword&gt;INVESTMENT advisor selection&lt;/keyword&gt;&lt;keyword&gt;INVESTMENT advisors&lt;/keyword&gt;&lt;keyword&gt;RESEARCH&lt;/keyword&gt;&lt;keyword&gt;CONSOLIDATION &amp;amp; merger of corporations&lt;/keyword&gt;&lt;keyword&gt;FINANCE&lt;/keyword&gt;&lt;keyword&gt;CORPORATIONS -- Finance&lt;/keyword&gt;&lt;keyword&gt;INVESTMENT advisors -- Fees&lt;/keyword&gt;&lt;keyword&gt;RATE of return&lt;/keyword&gt;&lt;keyword&gt;CONSULTANTS&lt;/keyword&gt;&lt;keyword&gt;STOCKS (Finance) -- Prices&lt;/keyword&gt;&lt;keyword&gt;STOCKHOLDERS equity&lt;/keyword&gt;&lt;keyword&gt;FINANCIAL services industry&lt;/keyword&gt;&lt;keyword&gt;BID price&lt;/keyword&gt;&lt;keyword&gt;INVESTMENT advisor-client relationships&lt;/keyword&gt;&lt;/keywords&gt;&lt;dates&gt;&lt;year&gt;2012&lt;/year&gt;&lt;/dates&gt;&lt;publisher&gt;Wiley-Blackwell&lt;/publisher&gt;&lt;isbn&gt;00221082&lt;/isbn&gt;&lt;accession-num&gt;70359941&lt;/accession-num&gt;&lt;work-type&gt;Article&lt;/work-type&gt;&lt;urls&gt;&lt;related-urls&gt;&lt;url&gt;http://search.ebscohost.com/login.aspx?direct=true&amp;amp;db=bth&amp;amp;AN=70359941&amp;amp;site=ehost-live&lt;/url&gt;&lt;/related-urls&gt;&lt;/urls&gt;&lt;electronic-resource-num&gt;10.1111/j.1540-6261.2011.01712.x&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16" w:tooltip="Golubov, 2012 #1066" w:history="1">
        <w:r w:rsidR="005A6682">
          <w:rPr>
            <w:rFonts w:ascii="Times New Roman" w:hAnsi="Times New Roman" w:cs="Times New Roman"/>
            <w:noProof/>
            <w:sz w:val="24"/>
            <w:szCs w:val="24"/>
          </w:rPr>
          <w:t>Golubov et al.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3F6FC6">
        <w:rPr>
          <w:rFonts w:ascii="Times New Roman" w:hAnsi="Times New Roman" w:cs="Times New Roman"/>
          <w:sz w:val="24"/>
          <w:szCs w:val="24"/>
        </w:rPr>
        <w:t xml:space="preserve"> and</w:t>
      </w:r>
      <w:r w:rsidR="00C327FE">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&lt;EndNote&gt;&lt;Cite&gt;&lt;Author&gt;Harford&lt;/Author&gt;&lt;Year&gt;2012&lt;/Year&gt;&lt;RecNum&gt;953&lt;/RecNum&gt;&lt;DisplayText&gt;Harford et al. (2012)&lt;/DisplayText&gt;&lt;record&gt;&lt;rec-number&gt;953&lt;/rec-number&gt;&lt;foreign-keys&gt;&lt;key app="EN" db-id="apstr92pstwxa7ezes8vpx23pt2va5w992xv"&gt;953&lt;/key&gt;&lt;/foreign-keys&gt;&lt;ref-type name="Journal Article"&gt;17&lt;/ref-type&gt;&lt;contributors&gt;&lt;authors&gt;&lt;author&gt;Harford, Jarrad&lt;/author&gt;&lt;author&gt;Humphery-Jenner, Mark&lt;/author&gt;&lt;author&gt;Powell, Ronan&lt;/author&gt;&lt;/authors&gt;&lt;/contributors&gt;&lt;titles&gt;&lt;title&gt;The sources of value destruction in acquisitions by entrenched managers&lt;/title&gt;&lt;secondary-title&gt;Journal of Financial Economics&lt;/secondary-title&gt;&lt;/titles&gt;&lt;periodical&gt;&lt;full-title&gt;Journal of Financial Economics&lt;/full-title&gt;&lt;/periodical&gt;&lt;pages&gt;247-261&lt;/pages&gt;&lt;volume&gt;106&lt;/volume&gt;&lt;number&gt;2&lt;/number&gt;&lt;keywords&gt;&lt;keyword&gt;CONSOLIDATION &amp;amp; merger of corporations&lt;/keyword&gt;&lt;keyword&gt;VALUE&lt;/keyword&gt;&lt;keyword&gt;STOCKHOLDERS&lt;/keyword&gt;&lt;keyword&gt;PRIVATE companies&lt;/keyword&gt;&lt;keyword&gt;BIDDERS&lt;/keyword&gt;&lt;keyword&gt;ORGANIZATIONAL performance&lt;/keyword&gt;&lt;/keywords&gt;&lt;dates&gt;&lt;year&gt;2012&lt;/year&gt;&lt;/dates&gt;&lt;isbn&gt;0304405X&lt;/isbn&gt;&lt;accession-num&gt;79338896&lt;/accession-num&gt;&lt;work-type&gt;Article&lt;/work-type&gt;&lt;urls&gt;&lt;related-urls&gt;&lt;url&gt;http://search.ebscohost.com/login.aspx?direct=true&amp;amp;db=bth&amp;amp;AN=79338896&amp;amp;site=ehost-live&lt;/url&gt;&lt;/related-urls&gt;&lt;/urls&gt;&lt;electronic-resource-num&gt;10.1016/j.jfineco.2012.05.016&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2" w:tooltip="Harford, 2012 #953" w:history="1">
        <w:r w:rsidR="005A6682">
          <w:rPr>
            <w:rFonts w:ascii="Times New Roman" w:hAnsi="Times New Roman" w:cs="Times New Roman"/>
            <w:noProof/>
            <w:sz w:val="24"/>
            <w:szCs w:val="24"/>
          </w:rPr>
          <w:t>Harford et al.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3F6FC6">
        <w:rPr>
          <w:rFonts w:ascii="Times New Roman" w:hAnsi="Times New Roman" w:cs="Times New Roman"/>
          <w:sz w:val="24"/>
          <w:szCs w:val="24"/>
        </w:rPr>
        <w:t xml:space="preserve"> </w:t>
      </w:r>
      <w:r w:rsidR="00396783">
        <w:rPr>
          <w:rFonts w:ascii="Times New Roman" w:hAnsi="Times New Roman" w:cs="Times New Roman"/>
          <w:sz w:val="24"/>
          <w:szCs w:val="24"/>
        </w:rPr>
        <w:t xml:space="preserve">and </w:t>
      </w:r>
      <w:r w:rsidR="00DD0310">
        <w:rPr>
          <w:rFonts w:ascii="Times New Roman" w:hAnsi="Times New Roman" w:cs="Times New Roman"/>
          <w:sz w:val="24"/>
          <w:szCs w:val="24"/>
        </w:rPr>
        <w:t>control for</w:t>
      </w:r>
      <w:r w:rsidR="003C04CF">
        <w:rPr>
          <w:rFonts w:ascii="Times New Roman" w:hAnsi="Times New Roman" w:cs="Times New Roman"/>
          <w:sz w:val="24"/>
          <w:szCs w:val="24"/>
        </w:rPr>
        <w:t xml:space="preserve"> acquirer size,</w:t>
      </w:r>
      <w:r w:rsidR="001215B1">
        <w:rPr>
          <w:rFonts w:ascii="Times New Roman" w:hAnsi="Times New Roman" w:cs="Times New Roman"/>
          <w:sz w:val="24"/>
          <w:szCs w:val="24"/>
        </w:rPr>
        <w:t xml:space="preserve"> </w:t>
      </w:r>
      <w:r w:rsidR="003D127D">
        <w:rPr>
          <w:rFonts w:ascii="Times New Roman" w:hAnsi="Times New Roman" w:cs="Times New Roman"/>
          <w:sz w:val="24"/>
          <w:szCs w:val="24"/>
        </w:rPr>
        <w:t xml:space="preserve">Tobin’s Q, </w:t>
      </w:r>
      <w:r w:rsidR="001215B1">
        <w:rPr>
          <w:rFonts w:ascii="Times New Roman" w:hAnsi="Times New Roman" w:cs="Times New Roman"/>
          <w:sz w:val="24"/>
          <w:szCs w:val="24"/>
        </w:rPr>
        <w:t xml:space="preserve">stock price </w:t>
      </w:r>
      <w:r w:rsidR="003D127D">
        <w:rPr>
          <w:rFonts w:ascii="Times New Roman" w:hAnsi="Times New Roman" w:cs="Times New Roman"/>
          <w:sz w:val="24"/>
          <w:szCs w:val="24"/>
        </w:rPr>
        <w:t>ru</w:t>
      </w:r>
      <w:r w:rsidR="009855D1">
        <w:rPr>
          <w:rFonts w:ascii="Times New Roman" w:hAnsi="Times New Roman" w:cs="Times New Roman"/>
          <w:sz w:val="24"/>
          <w:szCs w:val="24"/>
        </w:rPr>
        <w:t>n-up,</w:t>
      </w:r>
      <w:r w:rsidR="003C04CF">
        <w:rPr>
          <w:rFonts w:ascii="Times New Roman" w:hAnsi="Times New Roman" w:cs="Times New Roman"/>
          <w:sz w:val="24"/>
          <w:szCs w:val="24"/>
        </w:rPr>
        <w:t xml:space="preserve"> idiosyncratic stock return volatility (sigma)</w:t>
      </w:r>
      <w:r w:rsidR="009C6A7E">
        <w:rPr>
          <w:rFonts w:ascii="Times New Roman" w:hAnsi="Times New Roman" w:cs="Times New Roman"/>
          <w:sz w:val="24"/>
          <w:szCs w:val="24"/>
        </w:rPr>
        <w:t>,</w:t>
      </w:r>
      <w:r w:rsidR="009855D1">
        <w:rPr>
          <w:rFonts w:ascii="Times New Roman" w:hAnsi="Times New Roman" w:cs="Times New Roman"/>
          <w:sz w:val="24"/>
          <w:szCs w:val="24"/>
        </w:rPr>
        <w:t xml:space="preserve"> free cash f</w:t>
      </w:r>
      <w:r w:rsidR="001215B1">
        <w:rPr>
          <w:rFonts w:ascii="Times New Roman" w:hAnsi="Times New Roman" w:cs="Times New Roman"/>
          <w:sz w:val="24"/>
          <w:szCs w:val="24"/>
        </w:rPr>
        <w:t>low</w:t>
      </w:r>
      <w:r w:rsidR="009C6A7E">
        <w:rPr>
          <w:rFonts w:ascii="Times New Roman" w:hAnsi="Times New Roman" w:cs="Times New Roman"/>
          <w:sz w:val="24"/>
          <w:szCs w:val="24"/>
        </w:rPr>
        <w:t xml:space="preserve"> and leverage. </w:t>
      </w:r>
      <w:r w:rsidR="009D0B83">
        <w:rPr>
          <w:rFonts w:ascii="Times New Roman" w:hAnsi="Times New Roman" w:cs="Times New Roman"/>
          <w:sz w:val="24"/>
          <w:szCs w:val="24"/>
        </w:rPr>
        <w:t>W</w:t>
      </w:r>
      <w:r w:rsidR="003F6FC6">
        <w:rPr>
          <w:rFonts w:ascii="Times New Roman" w:hAnsi="Times New Roman" w:cs="Times New Roman"/>
          <w:sz w:val="24"/>
          <w:szCs w:val="24"/>
        </w:rPr>
        <w:t>e</w:t>
      </w:r>
      <w:r w:rsidR="009D0B83">
        <w:rPr>
          <w:rFonts w:ascii="Times New Roman" w:hAnsi="Times New Roman" w:cs="Times New Roman"/>
          <w:sz w:val="24"/>
          <w:szCs w:val="24"/>
        </w:rPr>
        <w:t xml:space="preserve"> also</w:t>
      </w:r>
      <w:r w:rsidR="001215B1">
        <w:rPr>
          <w:rFonts w:ascii="Times New Roman" w:hAnsi="Times New Roman" w:cs="Times New Roman"/>
          <w:sz w:val="24"/>
          <w:szCs w:val="24"/>
        </w:rPr>
        <w:t xml:space="preserve"> include</w:t>
      </w:r>
      <w:r w:rsidR="00C327FE">
        <w:rPr>
          <w:rFonts w:ascii="Times New Roman" w:hAnsi="Times New Roman" w:cs="Times New Roman"/>
          <w:sz w:val="24"/>
          <w:szCs w:val="24"/>
        </w:rPr>
        <w:t xml:space="preserve"> deal specific controls, namely,</w:t>
      </w:r>
      <w:r w:rsidR="001215B1">
        <w:rPr>
          <w:rFonts w:ascii="Times New Roman" w:hAnsi="Times New Roman" w:cs="Times New Roman"/>
          <w:sz w:val="24"/>
          <w:szCs w:val="24"/>
        </w:rPr>
        <w:t xml:space="preserve"> </w:t>
      </w:r>
      <w:r w:rsidR="009855D1">
        <w:rPr>
          <w:rFonts w:ascii="Times New Roman" w:hAnsi="Times New Roman" w:cs="Times New Roman"/>
          <w:sz w:val="24"/>
          <w:szCs w:val="24"/>
        </w:rPr>
        <w:t>relative size, i</w:t>
      </w:r>
      <w:r w:rsidR="009C6A7E">
        <w:rPr>
          <w:rFonts w:ascii="Times New Roman" w:hAnsi="Times New Roman" w:cs="Times New Roman"/>
          <w:sz w:val="24"/>
          <w:szCs w:val="24"/>
        </w:rPr>
        <w:t>ndustry relatedness</w:t>
      </w:r>
      <w:r w:rsidR="00C327FE">
        <w:rPr>
          <w:rFonts w:ascii="Times New Roman" w:hAnsi="Times New Roman" w:cs="Times New Roman"/>
          <w:sz w:val="24"/>
          <w:szCs w:val="24"/>
        </w:rPr>
        <w:t xml:space="preserve"> of the target</w:t>
      </w:r>
      <w:r w:rsidR="009C6A7E">
        <w:rPr>
          <w:rFonts w:ascii="Times New Roman" w:hAnsi="Times New Roman" w:cs="Times New Roman"/>
          <w:sz w:val="24"/>
          <w:szCs w:val="24"/>
        </w:rPr>
        <w:t xml:space="preserve">, </w:t>
      </w:r>
      <w:r w:rsidR="009855D1">
        <w:rPr>
          <w:rFonts w:ascii="Times New Roman" w:hAnsi="Times New Roman" w:cs="Times New Roman"/>
          <w:sz w:val="24"/>
          <w:szCs w:val="24"/>
        </w:rPr>
        <w:t>tender offer and hostile</w:t>
      </w:r>
      <w:r w:rsidR="001215B1">
        <w:rPr>
          <w:rFonts w:ascii="Times New Roman" w:hAnsi="Times New Roman" w:cs="Times New Roman"/>
          <w:sz w:val="24"/>
          <w:szCs w:val="24"/>
        </w:rPr>
        <w:t xml:space="preserve"> dummies</w:t>
      </w:r>
      <w:r w:rsidR="00C327FE">
        <w:rPr>
          <w:rFonts w:ascii="Times New Roman" w:hAnsi="Times New Roman" w:cs="Times New Roman"/>
          <w:sz w:val="24"/>
          <w:szCs w:val="24"/>
        </w:rPr>
        <w:t xml:space="preserve"> and a set of interactions between target listing status and the method of payment</w:t>
      </w:r>
      <w:r w:rsidR="001215B1">
        <w:rPr>
          <w:rFonts w:ascii="Times New Roman" w:hAnsi="Times New Roman" w:cs="Times New Roman"/>
          <w:sz w:val="24"/>
          <w:szCs w:val="24"/>
        </w:rPr>
        <w:t>.</w:t>
      </w:r>
      <w:r w:rsidR="003F6FC6">
        <w:rPr>
          <w:rFonts w:ascii="Times New Roman" w:hAnsi="Times New Roman" w:cs="Times New Roman"/>
          <w:sz w:val="24"/>
          <w:szCs w:val="24"/>
        </w:rPr>
        <w:t xml:space="preserve"> We report our first results in Table 1.</w:t>
      </w:r>
      <w:r w:rsidR="00DD0310">
        <w:rPr>
          <w:rFonts w:ascii="Times New Roman" w:hAnsi="Times New Roman" w:cs="Times New Roman"/>
          <w:sz w:val="24"/>
          <w:szCs w:val="24"/>
        </w:rPr>
        <w:t xml:space="preserve"> All variables are defined in Appendix</w:t>
      </w:r>
      <w:r w:rsidR="00D7326B">
        <w:rPr>
          <w:rFonts w:ascii="Times New Roman" w:hAnsi="Times New Roman" w:cs="Times New Roman"/>
          <w:sz w:val="24"/>
          <w:szCs w:val="24"/>
        </w:rPr>
        <w:t xml:space="preserve"> </w:t>
      </w:r>
      <w:r w:rsidR="00AC1D71">
        <w:rPr>
          <w:rFonts w:ascii="Times New Roman" w:hAnsi="Times New Roman" w:cs="Times New Roman"/>
          <w:sz w:val="24"/>
          <w:szCs w:val="24"/>
        </w:rPr>
        <w:t>A</w:t>
      </w:r>
      <w:r w:rsidR="00DD0310">
        <w:rPr>
          <w:rFonts w:ascii="Times New Roman" w:hAnsi="Times New Roman" w:cs="Times New Roman"/>
          <w:sz w:val="24"/>
          <w:szCs w:val="24"/>
        </w:rPr>
        <w:t>.</w:t>
      </w:r>
    </w:p>
    <w:p w:rsidR="00C332BE" w:rsidRDefault="00C332BE" w:rsidP="00C332BE">
      <w:pPr>
        <w:spacing w:line="480" w:lineRule="auto"/>
        <w:jc w:val="center"/>
        <w:rPr>
          <w:rFonts w:ascii="Times New Roman" w:hAnsi="Times New Roman" w:cs="Times New Roman"/>
          <w:sz w:val="24"/>
          <w:szCs w:val="24"/>
        </w:rPr>
      </w:pPr>
      <w:r>
        <w:rPr>
          <w:rFonts w:ascii="Times New Roman" w:hAnsi="Times New Roman" w:cs="Times New Roman"/>
          <w:sz w:val="24"/>
          <w:szCs w:val="24"/>
        </w:rPr>
        <w:t>[Please Insert Table 1 Here]</w:t>
      </w:r>
    </w:p>
    <w:p w:rsidR="00DD0310" w:rsidRDefault="00F40CB6" w:rsidP="000524F9">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Most of the estimated coefficients are of the expected signs </w:t>
      </w:r>
      <w:r w:rsidR="009D0B83">
        <w:rPr>
          <w:rFonts w:ascii="Times New Roman" w:hAnsi="Times New Roman" w:cs="Times New Roman"/>
          <w:sz w:val="24"/>
          <w:szCs w:val="24"/>
        </w:rPr>
        <w:t xml:space="preserve">and consistent with prior studies </w:t>
      </w:r>
      <w:r>
        <w:rPr>
          <w:rFonts w:ascii="Times New Roman" w:hAnsi="Times New Roman" w:cs="Times New Roman"/>
          <w:sz w:val="24"/>
          <w:szCs w:val="24"/>
        </w:rPr>
        <w:t>although not always</w:t>
      </w:r>
      <w:r w:rsidR="009C6A7E">
        <w:rPr>
          <w:rFonts w:ascii="Times New Roman" w:hAnsi="Times New Roman" w:cs="Times New Roman"/>
          <w:sz w:val="24"/>
          <w:szCs w:val="24"/>
        </w:rPr>
        <w:t xml:space="preserve"> statistically</w:t>
      </w:r>
      <w:r>
        <w:rPr>
          <w:rFonts w:ascii="Times New Roman" w:hAnsi="Times New Roman" w:cs="Times New Roman"/>
          <w:sz w:val="24"/>
          <w:szCs w:val="24"/>
        </w:rPr>
        <w:t xml:space="preserve"> significant. T</w:t>
      </w:r>
      <w:r w:rsidR="00DD0310">
        <w:rPr>
          <w:rFonts w:ascii="Times New Roman" w:hAnsi="Times New Roman" w:cs="Times New Roman"/>
          <w:sz w:val="24"/>
          <w:szCs w:val="24"/>
        </w:rPr>
        <w:t xml:space="preserve">he most significant variables </w:t>
      </w:r>
      <w:r w:rsidR="00EC6721">
        <w:rPr>
          <w:rFonts w:ascii="Times New Roman" w:hAnsi="Times New Roman" w:cs="Times New Roman"/>
          <w:sz w:val="24"/>
          <w:szCs w:val="24"/>
        </w:rPr>
        <w:t xml:space="preserve">across all </w:t>
      </w:r>
      <w:r>
        <w:rPr>
          <w:rFonts w:ascii="Times New Roman" w:hAnsi="Times New Roman" w:cs="Times New Roman"/>
          <w:sz w:val="24"/>
          <w:szCs w:val="24"/>
        </w:rPr>
        <w:t>t</w:t>
      </w:r>
      <w:r w:rsidR="00EC6721">
        <w:rPr>
          <w:rFonts w:ascii="Times New Roman" w:hAnsi="Times New Roman" w:cs="Times New Roman"/>
          <w:sz w:val="24"/>
          <w:szCs w:val="24"/>
        </w:rPr>
        <w:t>he three r</w:t>
      </w:r>
      <w:r w:rsidR="00DD0310">
        <w:rPr>
          <w:rFonts w:ascii="Times New Roman" w:hAnsi="Times New Roman" w:cs="Times New Roman"/>
          <w:sz w:val="24"/>
          <w:szCs w:val="24"/>
        </w:rPr>
        <w:t>egressions are</w:t>
      </w:r>
      <w:r w:rsidR="009C6A7E">
        <w:rPr>
          <w:rFonts w:ascii="Times New Roman" w:hAnsi="Times New Roman" w:cs="Times New Roman"/>
          <w:sz w:val="24"/>
          <w:szCs w:val="24"/>
        </w:rPr>
        <w:t xml:space="preserve"> acquirer</w:t>
      </w:r>
      <w:r w:rsidR="00EC6721">
        <w:rPr>
          <w:rFonts w:ascii="Times New Roman" w:hAnsi="Times New Roman" w:cs="Times New Roman"/>
          <w:sz w:val="24"/>
          <w:szCs w:val="24"/>
        </w:rPr>
        <w:t xml:space="preserve"> size and the interaction </w:t>
      </w:r>
      <w:r w:rsidR="00C31236">
        <w:rPr>
          <w:rFonts w:ascii="Times New Roman" w:hAnsi="Times New Roman" w:cs="Times New Roman"/>
          <w:sz w:val="24"/>
          <w:szCs w:val="24"/>
        </w:rPr>
        <w:t xml:space="preserve">term </w:t>
      </w:r>
      <w:r w:rsidR="00EC6721">
        <w:rPr>
          <w:rFonts w:ascii="Times New Roman" w:hAnsi="Times New Roman" w:cs="Times New Roman"/>
          <w:sz w:val="24"/>
          <w:szCs w:val="24"/>
        </w:rPr>
        <w:t>of public tar</w:t>
      </w:r>
      <w:r w:rsidR="009C6A7E">
        <w:rPr>
          <w:rFonts w:ascii="Times New Roman" w:hAnsi="Times New Roman" w:cs="Times New Roman"/>
          <w:sz w:val="24"/>
          <w:szCs w:val="24"/>
        </w:rPr>
        <w:t>gets and stock payment</w:t>
      </w:r>
      <w:r w:rsidR="00C31236">
        <w:rPr>
          <w:rFonts w:ascii="Times New Roman" w:hAnsi="Times New Roman" w:cs="Times New Roman"/>
          <w:sz w:val="24"/>
          <w:szCs w:val="24"/>
        </w:rPr>
        <w:t>,</w:t>
      </w:r>
      <w:r w:rsidR="009C6A7E">
        <w:rPr>
          <w:rFonts w:ascii="Times New Roman" w:hAnsi="Times New Roman" w:cs="Times New Roman"/>
          <w:sz w:val="24"/>
          <w:szCs w:val="24"/>
        </w:rPr>
        <w:t xml:space="preserve"> </w:t>
      </w:r>
      <w:r w:rsidR="004350FF">
        <w:rPr>
          <w:rFonts w:ascii="Times New Roman" w:hAnsi="Times New Roman" w:cs="Times New Roman"/>
          <w:sz w:val="24"/>
          <w:szCs w:val="24"/>
        </w:rPr>
        <w:t>which are both negatively associated with</w:t>
      </w:r>
      <w:r w:rsidR="009C6A7E">
        <w:rPr>
          <w:rFonts w:ascii="Times New Roman" w:hAnsi="Times New Roman" w:cs="Times New Roman"/>
          <w:sz w:val="24"/>
          <w:szCs w:val="24"/>
        </w:rPr>
        <w:t xml:space="preserve"> acquirer</w:t>
      </w:r>
      <w:r w:rsidR="004350FF">
        <w:rPr>
          <w:rFonts w:ascii="Times New Roman" w:hAnsi="Times New Roman" w:cs="Times New Roman"/>
          <w:sz w:val="24"/>
          <w:szCs w:val="24"/>
        </w:rPr>
        <w:t xml:space="preserve"> CARs</w:t>
      </w:r>
      <w:r w:rsidR="00EC6721">
        <w:rPr>
          <w:rFonts w:ascii="Times New Roman" w:hAnsi="Times New Roman" w:cs="Times New Roman"/>
          <w:sz w:val="24"/>
          <w:szCs w:val="24"/>
        </w:rPr>
        <w:t>.</w:t>
      </w:r>
      <w:r w:rsidR="006F1AC8">
        <w:rPr>
          <w:rFonts w:ascii="Times New Roman" w:hAnsi="Times New Roman" w:cs="Times New Roman"/>
          <w:sz w:val="24"/>
          <w:szCs w:val="24"/>
        </w:rPr>
        <w:t xml:space="preserve"> Tobin’s Q and stock price run-up are </w:t>
      </w:r>
      <w:r w:rsidR="004350FF">
        <w:rPr>
          <w:rFonts w:ascii="Times New Roman" w:hAnsi="Times New Roman" w:cs="Times New Roman"/>
          <w:sz w:val="24"/>
          <w:szCs w:val="24"/>
        </w:rPr>
        <w:t xml:space="preserve">consistently </w:t>
      </w:r>
      <w:r w:rsidR="006F1AC8">
        <w:rPr>
          <w:rFonts w:ascii="Times New Roman" w:hAnsi="Times New Roman" w:cs="Times New Roman"/>
          <w:sz w:val="24"/>
          <w:szCs w:val="24"/>
        </w:rPr>
        <w:t>negative</w:t>
      </w:r>
      <w:r w:rsidR="004350FF">
        <w:rPr>
          <w:rFonts w:ascii="Times New Roman" w:hAnsi="Times New Roman" w:cs="Times New Roman"/>
          <w:sz w:val="24"/>
          <w:szCs w:val="24"/>
        </w:rPr>
        <w:t xml:space="preserve"> but</w:t>
      </w:r>
      <w:r w:rsidR="006F1AC8">
        <w:rPr>
          <w:rFonts w:ascii="Times New Roman" w:hAnsi="Times New Roman" w:cs="Times New Roman"/>
          <w:sz w:val="24"/>
          <w:szCs w:val="24"/>
        </w:rPr>
        <w:t xml:space="preserve"> significant</w:t>
      </w:r>
      <w:r w:rsidR="004350FF">
        <w:rPr>
          <w:rFonts w:ascii="Times New Roman" w:hAnsi="Times New Roman" w:cs="Times New Roman"/>
          <w:sz w:val="24"/>
          <w:szCs w:val="24"/>
        </w:rPr>
        <w:t xml:space="preserve"> only</w:t>
      </w:r>
      <w:r w:rsidR="006F1AC8">
        <w:rPr>
          <w:rFonts w:ascii="Times New Roman" w:hAnsi="Times New Roman" w:cs="Times New Roman"/>
          <w:sz w:val="24"/>
          <w:szCs w:val="24"/>
        </w:rPr>
        <w:t xml:space="preserve"> </w:t>
      </w:r>
      <w:r w:rsidR="004350FF">
        <w:rPr>
          <w:rFonts w:ascii="Times New Roman" w:hAnsi="Times New Roman" w:cs="Times New Roman"/>
          <w:sz w:val="24"/>
          <w:szCs w:val="24"/>
        </w:rPr>
        <w:t>in</w:t>
      </w:r>
      <w:r w:rsidR="009C6A7E">
        <w:rPr>
          <w:rFonts w:ascii="Times New Roman" w:hAnsi="Times New Roman" w:cs="Times New Roman"/>
          <w:sz w:val="24"/>
          <w:szCs w:val="24"/>
        </w:rPr>
        <w:t xml:space="preserve"> the full </w:t>
      </w:r>
      <w:r w:rsidR="006F1AC8">
        <w:rPr>
          <w:rFonts w:ascii="Times New Roman" w:hAnsi="Times New Roman" w:cs="Times New Roman"/>
          <w:sz w:val="24"/>
          <w:szCs w:val="24"/>
        </w:rPr>
        <w:t xml:space="preserve">and </w:t>
      </w:r>
      <w:r w:rsidR="004350FF">
        <w:rPr>
          <w:rFonts w:ascii="Times New Roman" w:hAnsi="Times New Roman" w:cs="Times New Roman"/>
          <w:sz w:val="24"/>
          <w:szCs w:val="24"/>
        </w:rPr>
        <w:t xml:space="preserve">the </w:t>
      </w:r>
      <w:r w:rsidR="006F1AC8">
        <w:rPr>
          <w:rFonts w:ascii="Times New Roman" w:hAnsi="Times New Roman" w:cs="Times New Roman"/>
          <w:sz w:val="24"/>
          <w:szCs w:val="24"/>
        </w:rPr>
        <w:t>alternative</w:t>
      </w:r>
      <w:r w:rsidR="00C31236">
        <w:rPr>
          <w:rFonts w:ascii="Times New Roman" w:hAnsi="Times New Roman" w:cs="Times New Roman"/>
          <w:sz w:val="24"/>
          <w:szCs w:val="24"/>
        </w:rPr>
        <w:t xml:space="preserve"> serial acquirer</w:t>
      </w:r>
      <w:r w:rsidR="009C6A7E">
        <w:rPr>
          <w:rFonts w:ascii="Times New Roman" w:hAnsi="Times New Roman" w:cs="Times New Roman"/>
          <w:sz w:val="24"/>
          <w:szCs w:val="24"/>
        </w:rPr>
        <w:t xml:space="preserve"> samples</w:t>
      </w:r>
      <w:r w:rsidR="006F1AC8">
        <w:rPr>
          <w:rFonts w:ascii="Times New Roman" w:hAnsi="Times New Roman" w:cs="Times New Roman"/>
          <w:sz w:val="24"/>
          <w:szCs w:val="24"/>
        </w:rPr>
        <w:t>.</w:t>
      </w:r>
      <w:r w:rsidR="00E5420C">
        <w:rPr>
          <w:rFonts w:ascii="Times New Roman" w:hAnsi="Times New Roman" w:cs="Times New Roman"/>
          <w:sz w:val="24"/>
          <w:szCs w:val="24"/>
        </w:rPr>
        <w:t xml:space="preserve"> The interaction</w:t>
      </w:r>
      <w:r w:rsidR="009C6A7E">
        <w:rPr>
          <w:rFonts w:ascii="Times New Roman" w:hAnsi="Times New Roman" w:cs="Times New Roman"/>
          <w:sz w:val="24"/>
          <w:szCs w:val="24"/>
        </w:rPr>
        <w:t xml:space="preserve"> term</w:t>
      </w:r>
      <w:r w:rsidR="00E5420C">
        <w:rPr>
          <w:rFonts w:ascii="Times New Roman" w:hAnsi="Times New Roman" w:cs="Times New Roman"/>
          <w:sz w:val="24"/>
          <w:szCs w:val="24"/>
        </w:rPr>
        <w:t xml:space="preserve"> between public target and all </w:t>
      </w:r>
      <w:r w:rsidR="004350FF">
        <w:rPr>
          <w:rFonts w:ascii="Times New Roman" w:hAnsi="Times New Roman" w:cs="Times New Roman"/>
          <w:sz w:val="24"/>
          <w:szCs w:val="24"/>
        </w:rPr>
        <w:t>cash deals</w:t>
      </w:r>
      <w:r w:rsidR="00E5420C">
        <w:rPr>
          <w:rFonts w:ascii="Times New Roman" w:hAnsi="Times New Roman" w:cs="Times New Roman"/>
          <w:sz w:val="24"/>
          <w:szCs w:val="24"/>
        </w:rPr>
        <w:t xml:space="preserve"> is negatively </w:t>
      </w:r>
      <w:r w:rsidR="00E5420C">
        <w:rPr>
          <w:rFonts w:ascii="Times New Roman" w:hAnsi="Times New Roman" w:cs="Times New Roman"/>
          <w:sz w:val="24"/>
          <w:szCs w:val="24"/>
        </w:rPr>
        <w:lastRenderedPageBreak/>
        <w:t>associated with CARs even though it is significant in the serial acquirer sub-samples only. Further we find a positive effect of sigma and relative size across all the three models although not always significant.</w:t>
      </w:r>
    </w:p>
    <w:p w:rsidR="00C332BE" w:rsidRDefault="00DD0310" w:rsidP="00C327FE">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Most importantly, the </w:t>
      </w:r>
      <w:r w:rsidRPr="000524F9">
        <w:rPr>
          <w:rFonts w:ascii="Times New Roman" w:hAnsi="Times New Roman" w:cs="Times New Roman"/>
          <w:i/>
          <w:sz w:val="24"/>
          <w:szCs w:val="24"/>
        </w:rPr>
        <w:t>R</w:t>
      </w:r>
      <w:r w:rsidRPr="000524F9">
        <w:rPr>
          <w:rFonts w:ascii="Times New Roman" w:hAnsi="Times New Roman" w:cs="Times New Roman"/>
          <w:i/>
          <w:sz w:val="24"/>
          <w:szCs w:val="24"/>
          <w:vertAlign w:val="superscript"/>
        </w:rPr>
        <w:t>2</w:t>
      </w:r>
      <w:r>
        <w:rPr>
          <w:rFonts w:ascii="Times New Roman" w:hAnsi="Times New Roman" w:cs="Times New Roman"/>
          <w:sz w:val="24"/>
          <w:szCs w:val="24"/>
        </w:rPr>
        <w:t xml:space="preserve"> (adjusted </w:t>
      </w:r>
      <w:r w:rsidRPr="000524F9">
        <w:rPr>
          <w:rFonts w:ascii="Times New Roman" w:hAnsi="Times New Roman" w:cs="Times New Roman"/>
          <w:i/>
          <w:sz w:val="24"/>
          <w:szCs w:val="24"/>
        </w:rPr>
        <w:t>R</w:t>
      </w:r>
      <w:r w:rsidRPr="000524F9">
        <w:rPr>
          <w:rFonts w:ascii="Times New Roman" w:hAnsi="Times New Roman" w:cs="Times New Roman"/>
          <w:i/>
          <w:sz w:val="24"/>
          <w:szCs w:val="24"/>
          <w:vertAlign w:val="superscript"/>
        </w:rPr>
        <w:t>2</w:t>
      </w:r>
      <w:r>
        <w:rPr>
          <w:rFonts w:ascii="Times New Roman" w:hAnsi="Times New Roman" w:cs="Times New Roman"/>
          <w:sz w:val="24"/>
          <w:szCs w:val="24"/>
        </w:rPr>
        <w:t xml:space="preserve">) of these regressions </w:t>
      </w:r>
      <w:r w:rsidR="009855D1">
        <w:rPr>
          <w:rFonts w:ascii="Times New Roman" w:hAnsi="Times New Roman" w:cs="Times New Roman"/>
          <w:sz w:val="24"/>
          <w:szCs w:val="24"/>
        </w:rPr>
        <w:t>are</w:t>
      </w:r>
      <w:r>
        <w:rPr>
          <w:rFonts w:ascii="Times New Roman" w:hAnsi="Times New Roman" w:cs="Times New Roman"/>
          <w:sz w:val="24"/>
          <w:szCs w:val="24"/>
        </w:rPr>
        <w:t xml:space="preserve"> </w:t>
      </w:r>
      <w:r w:rsidR="00C332BE">
        <w:rPr>
          <w:rFonts w:ascii="Times New Roman" w:hAnsi="Times New Roman" w:cs="Times New Roman"/>
          <w:sz w:val="24"/>
          <w:szCs w:val="24"/>
        </w:rPr>
        <w:t>ver</w:t>
      </w:r>
      <w:r w:rsidR="009C6A7E">
        <w:rPr>
          <w:rFonts w:ascii="Times New Roman" w:hAnsi="Times New Roman" w:cs="Times New Roman"/>
          <w:sz w:val="24"/>
          <w:szCs w:val="24"/>
        </w:rPr>
        <w:t>y modest, but comparable to those</w:t>
      </w:r>
      <w:r w:rsidR="004A62BC">
        <w:rPr>
          <w:rFonts w:ascii="Times New Roman" w:hAnsi="Times New Roman" w:cs="Times New Roman"/>
          <w:sz w:val="24"/>
          <w:szCs w:val="24"/>
        </w:rPr>
        <w:t xml:space="preserve"> in </w:t>
      </w:r>
      <w:r w:rsidR="004A62BC" w:rsidRPr="00C05AE1">
        <w:rPr>
          <w:rFonts w:ascii="Times New Roman" w:hAnsi="Times New Roman" w:cs="Times New Roman"/>
          <w:sz w:val="24"/>
          <w:szCs w:val="24"/>
        </w:rPr>
        <w:t xml:space="preserve">prior </w:t>
      </w:r>
      <w:r w:rsidR="00C332BE" w:rsidRPr="00C05AE1">
        <w:rPr>
          <w:rFonts w:ascii="Times New Roman" w:hAnsi="Times New Roman" w:cs="Times New Roman"/>
          <w:sz w:val="24"/>
          <w:szCs w:val="24"/>
        </w:rPr>
        <w:t>studies</w:t>
      </w:r>
      <w:r w:rsidR="00CE07A5" w:rsidRPr="00C05AE1">
        <w:rPr>
          <w:rFonts w:ascii="Times New Roman" w:hAnsi="Times New Roman" w:cs="Times New Roman"/>
          <w:sz w:val="24"/>
          <w:szCs w:val="24"/>
        </w:rPr>
        <w:t xml:space="preserve"> (e</w:t>
      </w:r>
      <w:r w:rsidR="004A62BC" w:rsidRPr="00C05AE1">
        <w:rPr>
          <w:rFonts w:ascii="Times New Roman" w:hAnsi="Times New Roman" w:cs="Times New Roman"/>
          <w:sz w:val="24"/>
          <w:szCs w:val="24"/>
        </w:rPr>
        <w:t>.</w:t>
      </w:r>
      <w:r w:rsidR="00CE07A5" w:rsidRPr="00C05AE1">
        <w:rPr>
          <w:rFonts w:ascii="Times New Roman" w:hAnsi="Times New Roman" w:cs="Times New Roman"/>
          <w:sz w:val="24"/>
          <w:szCs w:val="24"/>
        </w:rPr>
        <w:t xml:space="preserve">g. </w:t>
      </w:r>
      <w:r w:rsidR="005260A2" w:rsidRPr="00C05AE1">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&lt;EndNote&gt;&lt;Cite&gt;&lt;Author&gt;Moeller&lt;/Author&gt;&lt;Year&gt;2004&lt;/Year&gt;&lt;RecNum&gt;3&lt;/RecNum&gt;&lt;DisplayText&gt;Moeller et al. (2004)&lt;/DisplayText&gt;&lt;record&gt;&lt;rec-number&gt;3&lt;/rec-number&gt;&lt;foreign-keys&gt;&lt;key app="EN" db-id="apstr92pstwxa7ezes8vpx23pt2va5w992xv"&gt;3&lt;/key&gt;&lt;/foreign-keys&gt;&lt;ref-type name="Journal Article"&gt;17&lt;/ref-type&gt;&lt;contributors&gt;&lt;authors&gt;&lt;author&gt;Moeller, Sara B.&lt;/author&gt;&lt;author&gt;Schlingemann, Frederik P.&lt;/author&gt;&lt;author&gt;Stulz, René M.&lt;/author&gt;&lt;/authors&gt;&lt;/contributors&gt;&lt;titles&gt;&lt;title&gt;Firm size and the gains from acquisitions&lt;/title&gt;&lt;secondary-title&gt;Journal of Financial Economics&lt;/secondary-title&gt;&lt;/titles&gt;&lt;periodical&gt;&lt;full-title&gt;Journal of Financial Economics&lt;/full-title&gt;&lt;/periodical&gt;&lt;pages&gt;201-228&lt;/pages&gt;&lt;volume&gt;73&lt;/volume&gt;&lt;number&gt;2&lt;/number&gt;&lt;keywords&gt;&lt;keyword&gt;CONSOLIDATION &amp;amp; merger of corporations&lt;/keyword&gt;&lt;keyword&gt;BUSINESS enterprises -- Size&lt;/keyword&gt;&lt;keyword&gt;BIDDERS&lt;/keyword&gt;&lt;keyword&gt;STOCKHOLDERS&lt;/keyword&gt;&lt;keyword&gt;CAPITALISTS &amp;amp; financiers&lt;/keyword&gt;&lt;keyword&gt;FINANCE&lt;/keyword&gt;&lt;keyword&gt;RATE of return&lt;/keyword&gt;&lt;keyword&gt;Acquisitions&lt;/keyword&gt;&lt;keyword&gt;Bidder&lt;/keyword&gt;&lt;keyword&gt;Organizational form.&lt;/keyword&gt;&lt;keyword&gt;Size effect&lt;/keyword&gt;&lt;/keywords&gt;&lt;dates&gt;&lt;year&gt;2004&lt;/year&gt;&lt;pub-dates&gt;&lt;date&gt;08&lt;/date&gt;&lt;/pub-dates&gt;&lt;/dates&gt;&lt;urls&gt;&lt;related-urls&gt;&lt;url&gt;10.1016/j.jfineco.2003.07.002&lt;/url&gt;&lt;url&gt;http://search.ebscohost.com/login.aspx?direct=true&amp;amp;AuthType=athens,ip,cookie,url,uid&amp;amp;db=bth&amp;amp;AN=13987110&amp;amp;site=ehost-live &lt;/url&gt;&lt;/related-urls&gt;&lt;/urls&gt;&lt;/record&gt;&lt;/Cite&gt;&lt;/EndNote&gt;</w:instrText>
      </w:r>
      <w:r w:rsidR="005260A2" w:rsidRPr="00C05AE1">
        <w:rPr>
          <w:rFonts w:ascii="Times New Roman" w:hAnsi="Times New Roman" w:cs="Times New Roman"/>
          <w:sz w:val="24"/>
          <w:szCs w:val="24"/>
        </w:rPr>
        <w:fldChar w:fldCharType="separate"/>
      </w:r>
      <w:hyperlink w:anchor="_ENREF_33" w:tooltip="Moeller, 2004 #3" w:history="1">
        <w:r w:rsidR="005A6682">
          <w:rPr>
            <w:rFonts w:ascii="Times New Roman" w:hAnsi="Times New Roman" w:cs="Times New Roman"/>
            <w:noProof/>
            <w:sz w:val="24"/>
            <w:szCs w:val="24"/>
          </w:rPr>
          <w:t>Moeller et al. (2004</w:t>
        </w:r>
      </w:hyperlink>
      <w:r w:rsidR="000C0E51">
        <w:rPr>
          <w:rFonts w:ascii="Times New Roman" w:hAnsi="Times New Roman" w:cs="Times New Roman"/>
          <w:noProof/>
          <w:sz w:val="24"/>
          <w:szCs w:val="24"/>
        </w:rPr>
        <w:t>)</w:t>
      </w:r>
      <w:r w:rsidR="005260A2" w:rsidRPr="00C05AE1">
        <w:rPr>
          <w:rFonts w:ascii="Times New Roman" w:hAnsi="Times New Roman" w:cs="Times New Roman"/>
          <w:sz w:val="24"/>
          <w:szCs w:val="24"/>
        </w:rPr>
        <w:fldChar w:fldCharType="end"/>
      </w:r>
      <w:r w:rsidR="009D0B83" w:rsidRPr="00C05AE1">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&lt;EndNote&gt;&lt;Cite&gt;&lt;Author&gt;Masulis&lt;/Author&gt;&lt;Year&gt;2007&lt;/Year&gt;&lt;RecNum&gt;1&lt;/RecNum&gt;&lt;DisplayText&gt;Masulis et al. (2007)&lt;/DisplayText&gt;&lt;record&gt;&lt;rec-number&gt;1&lt;/rec-number&gt;&lt;foreign-keys&gt;&lt;key app="EN" db-id="apstr92pstwxa7ezes8vpx23pt2va5w992xv"&gt;1&lt;/key&gt;&lt;/foreign-keys&gt;&lt;ref-type name="Journal Article"&gt;17&lt;/ref-type&gt;&lt;contributors&gt;&lt;authors&gt;&lt;author&gt;Masulis, Ronald W.&lt;/author&gt;&lt;author&gt;Wang, Cong&lt;/author&gt;&lt;author&gt;Xie, Fei&lt;/author&gt;&lt;/authors&gt;&lt;/contributors&gt;&lt;titles&gt;&lt;title&gt;Corporate governance and acquirer returns&lt;/title&gt;&lt;secondary-title&gt;Journal of Finance&lt;/secondary-title&gt;&lt;/titles&gt;&lt;periodical&gt;&lt;full-title&gt;Journal of Finance&lt;/full-title&gt;&lt;/periodical&gt;&lt;pages&gt;1851-1889&lt;/pages&gt;&lt;volume&gt;62&lt;/volume&gt;&lt;number&gt;4&lt;/number&gt;&lt;keywords&gt;&lt;keyword&gt;CORPORATE governance&lt;/keyword&gt;&lt;keyword&gt;CONSOLIDATION &amp;amp; merger of corporations&lt;/keyword&gt;&lt;keyword&gt;CORPORATE profits&lt;/keyword&gt;&lt;keyword&gt;CHIEF executive officers&lt;/keyword&gt;&lt;keyword&gt;CHAIRMAN of the board&lt;/keyword&gt;&lt;keyword&gt;FINANCIAL performance&lt;/keyword&gt;&lt;keyword&gt;STOCKHOLDERS&lt;/keyword&gt;&lt;/keywords&gt;&lt;dates&gt;&lt;year&gt;2007&lt;/year&gt;&lt;pub-dates&gt;&lt;date&gt;08&lt;/date&gt;&lt;/pub-dates&gt;&lt;/dates&gt;&lt;publisher&gt;Blackwell Publishing Limited&lt;/publisher&gt;&lt;urls&gt;&lt;related-urls&gt;&lt;url&gt;10.1111/j.1540-6261.2007.01259.x&lt;/url&gt;&lt;url&gt;http://search.ebscohost.com/login.aspx?direct=true&amp;amp;AuthType=athens,ip,cookie,url,uid&amp;amp;db=bth&amp;amp;AN=26219351&amp;amp;site=ehost-live &lt;/url&gt;&lt;/related-urls&gt;&lt;/urls&gt;&lt;/record&gt;&lt;/Cite&gt;&lt;/EndNote&gt;</w:instrText>
      </w:r>
      <w:r w:rsidR="005260A2">
        <w:rPr>
          <w:rFonts w:ascii="Times New Roman" w:hAnsi="Times New Roman" w:cs="Times New Roman"/>
          <w:sz w:val="24"/>
          <w:szCs w:val="24"/>
        </w:rPr>
        <w:fldChar w:fldCharType="separate"/>
      </w:r>
      <w:hyperlink w:anchor="_ENREF_31" w:tooltip="Masulis, 2007 #1" w:history="1">
        <w:r w:rsidR="005A6682">
          <w:rPr>
            <w:rFonts w:ascii="Times New Roman" w:hAnsi="Times New Roman" w:cs="Times New Roman"/>
            <w:noProof/>
            <w:sz w:val="24"/>
            <w:szCs w:val="24"/>
          </w:rPr>
          <w:t>Masulis et al. (2007</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D7326B" w:rsidRPr="00C05AE1">
        <w:rPr>
          <w:rFonts w:ascii="Times New Roman" w:hAnsi="Times New Roman" w:cs="Times New Roman"/>
          <w:sz w:val="24"/>
          <w:szCs w:val="24"/>
        </w:rPr>
        <w:t>,</w:t>
      </w:r>
      <w:r w:rsidR="00C05AE1">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&lt;EndNote&gt;&lt;Cite&gt;&lt;Author&gt;Harford&lt;/Author&gt;&lt;Year&gt;2012&lt;/Year&gt;&lt;RecNum&gt;953&lt;/RecNum&gt;&lt;DisplayText&gt;Harford et al. (2012)&lt;/DisplayText&gt;&lt;record&gt;&lt;rec-number&gt;953&lt;/rec-number&gt;&lt;foreign-keys&gt;&lt;key app="EN" db-id="apstr92pstwxa7ezes8vpx23pt2va5w992xv"&gt;953&lt;/key&gt;&lt;/foreign-keys&gt;&lt;ref-type name="Journal Article"&gt;17&lt;/ref-type&gt;&lt;contributors&gt;&lt;authors&gt;&lt;author&gt;Harford, Jarrad&lt;/author&gt;&lt;author&gt;Humphery-Jenner, Mark&lt;/author&gt;&lt;author&gt;Powell, Ronan&lt;/author&gt;&lt;/authors&gt;&lt;/contributors&gt;&lt;titles&gt;&lt;title&gt;The sources of value destruction in acquisitions by entrenched managers&lt;/title&gt;&lt;secondary-title&gt;Journal of Financial Economics&lt;/secondary-title&gt;&lt;/titles&gt;&lt;periodical&gt;&lt;full-title&gt;Journal of Financial Economics&lt;/full-title&gt;&lt;/periodical&gt;&lt;pages&gt;247-261&lt;/pages&gt;&lt;volume&gt;106&lt;/volume&gt;&lt;number&gt;2&lt;/number&gt;&lt;keywords&gt;&lt;keyword&gt;CONSOLIDATION &amp;amp; merger of corporations&lt;/keyword&gt;&lt;keyword&gt;VALUE&lt;/keyword&gt;&lt;keyword&gt;STOCKHOLDERS&lt;/keyword&gt;&lt;keyword&gt;PRIVATE companies&lt;/keyword&gt;&lt;keyword&gt;BIDDERS&lt;/keyword&gt;&lt;keyword&gt;ORGANIZATIONAL performance&lt;/keyword&gt;&lt;/keywords&gt;&lt;dates&gt;&lt;year&gt;2012&lt;/year&gt;&lt;/dates&gt;&lt;isbn&gt;0304405X&lt;/isbn&gt;&lt;accession-num&gt;79338896&lt;/accession-num&gt;&lt;work-type&gt;Article&lt;/work-type&gt;&lt;urls&gt;&lt;related-urls&gt;&lt;url&gt;http://search.ebscohost.com/login.aspx?direct=true&amp;amp;db=bth&amp;amp;AN=79338896&amp;amp;site=ehost-live&lt;/url&gt;&lt;/related-urls&gt;&lt;/urls&gt;&lt;electronic-resource-num&gt;10.1016/j.jfineco.2012.05.016&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2" w:tooltip="Harford, 2012 #953" w:history="1">
        <w:r w:rsidR="005A6682">
          <w:rPr>
            <w:rFonts w:ascii="Times New Roman" w:hAnsi="Times New Roman" w:cs="Times New Roman"/>
            <w:noProof/>
            <w:sz w:val="24"/>
            <w:szCs w:val="24"/>
          </w:rPr>
          <w:t>Harford et al. (2012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9855D1" w:rsidRPr="00C05AE1">
        <w:rPr>
          <w:rFonts w:ascii="Times New Roman" w:hAnsi="Times New Roman" w:cs="Times New Roman"/>
          <w:sz w:val="24"/>
          <w:szCs w:val="24"/>
        </w:rPr>
        <w:t>)</w:t>
      </w:r>
      <w:r w:rsidR="00C332BE" w:rsidRPr="00C05AE1">
        <w:rPr>
          <w:rFonts w:ascii="Times New Roman" w:hAnsi="Times New Roman" w:cs="Times New Roman"/>
          <w:sz w:val="24"/>
          <w:szCs w:val="24"/>
        </w:rPr>
        <w:t>.</w:t>
      </w:r>
      <w:r w:rsidR="00C332BE">
        <w:rPr>
          <w:rFonts w:ascii="Times New Roman" w:hAnsi="Times New Roman" w:cs="Times New Roman"/>
          <w:sz w:val="24"/>
          <w:szCs w:val="24"/>
        </w:rPr>
        <w:t xml:space="preserve"> All of the variables combined explain only 5-</w:t>
      </w:r>
      <w:r w:rsidR="009855D1">
        <w:rPr>
          <w:rFonts w:ascii="Times New Roman" w:hAnsi="Times New Roman" w:cs="Times New Roman"/>
          <w:sz w:val="24"/>
          <w:szCs w:val="24"/>
        </w:rPr>
        <w:t>6</w:t>
      </w:r>
      <w:r w:rsidR="00C332BE">
        <w:rPr>
          <w:rFonts w:ascii="Times New Roman" w:hAnsi="Times New Roman" w:cs="Times New Roman"/>
          <w:sz w:val="24"/>
          <w:szCs w:val="24"/>
        </w:rPr>
        <w:t xml:space="preserve">% of the variation in acquirer returns. In short, </w:t>
      </w:r>
      <w:r w:rsidR="00F94056">
        <w:rPr>
          <w:rFonts w:ascii="Times New Roman" w:hAnsi="Times New Roman" w:cs="Times New Roman"/>
          <w:sz w:val="24"/>
          <w:szCs w:val="24"/>
        </w:rPr>
        <w:t>a</w:t>
      </w:r>
      <w:r w:rsidR="00C332BE">
        <w:rPr>
          <w:rFonts w:ascii="Times New Roman" w:hAnsi="Times New Roman" w:cs="Times New Roman"/>
          <w:sz w:val="24"/>
          <w:szCs w:val="24"/>
        </w:rPr>
        <w:t xml:space="preserve"> comprehensive regression model fails to </w:t>
      </w:r>
      <w:r w:rsidR="00B13E3A">
        <w:rPr>
          <w:rFonts w:ascii="Times New Roman" w:hAnsi="Times New Roman" w:cs="Times New Roman"/>
          <w:sz w:val="24"/>
          <w:szCs w:val="24"/>
        </w:rPr>
        <w:t xml:space="preserve">capture </w:t>
      </w:r>
      <w:r w:rsidR="00C332BE">
        <w:rPr>
          <w:rFonts w:ascii="Times New Roman" w:hAnsi="Times New Roman" w:cs="Times New Roman"/>
          <w:sz w:val="24"/>
          <w:szCs w:val="24"/>
        </w:rPr>
        <w:t>the variation in acquirer returns in any major way. We now compare th</w:t>
      </w:r>
      <w:r w:rsidR="006147B0">
        <w:rPr>
          <w:rFonts w:ascii="Times New Roman" w:hAnsi="Times New Roman" w:cs="Times New Roman"/>
          <w:sz w:val="24"/>
          <w:szCs w:val="24"/>
        </w:rPr>
        <w:t>ese results</w:t>
      </w:r>
      <w:r w:rsidR="00C332BE">
        <w:rPr>
          <w:rFonts w:ascii="Times New Roman" w:hAnsi="Times New Roman" w:cs="Times New Roman"/>
          <w:sz w:val="24"/>
          <w:szCs w:val="24"/>
        </w:rPr>
        <w:t xml:space="preserve"> to a simple fixed effects model</w:t>
      </w:r>
      <w:r w:rsidR="006147B0">
        <w:rPr>
          <w:rFonts w:ascii="Times New Roman" w:hAnsi="Times New Roman" w:cs="Times New Roman"/>
          <w:sz w:val="24"/>
          <w:szCs w:val="24"/>
        </w:rPr>
        <w:t xml:space="preserve"> reported in</w:t>
      </w:r>
      <w:r w:rsidR="00C332BE">
        <w:rPr>
          <w:rFonts w:ascii="Times New Roman" w:hAnsi="Times New Roman" w:cs="Times New Roman"/>
          <w:sz w:val="24"/>
          <w:szCs w:val="24"/>
        </w:rPr>
        <w:t xml:space="preserve"> Table 2.</w:t>
      </w:r>
    </w:p>
    <w:p w:rsidR="00C332BE" w:rsidRPr="00DD0310" w:rsidRDefault="00C332BE" w:rsidP="00C332BE">
      <w:pPr>
        <w:spacing w:line="480" w:lineRule="auto"/>
        <w:jc w:val="center"/>
        <w:rPr>
          <w:rFonts w:ascii="Times New Roman" w:hAnsi="Times New Roman" w:cs="Times New Roman"/>
          <w:sz w:val="24"/>
          <w:szCs w:val="24"/>
        </w:rPr>
      </w:pPr>
      <w:r>
        <w:rPr>
          <w:rFonts w:ascii="Times New Roman" w:hAnsi="Times New Roman" w:cs="Times New Roman"/>
          <w:sz w:val="24"/>
          <w:szCs w:val="24"/>
        </w:rPr>
        <w:t>[Please Insert Table 2 Here]</w:t>
      </w:r>
    </w:p>
    <w:p w:rsidR="00C332BE" w:rsidRDefault="00C332BE" w:rsidP="00B13E3A">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We first focus our discussion on Panel A which employs the full sample, and then comment on the results for the frequent acquirer </w:t>
      </w:r>
      <w:r w:rsidR="00CE07A5">
        <w:rPr>
          <w:rFonts w:ascii="Times New Roman" w:hAnsi="Times New Roman" w:cs="Times New Roman"/>
          <w:sz w:val="24"/>
          <w:szCs w:val="24"/>
        </w:rPr>
        <w:t>sub</w:t>
      </w:r>
      <w:r>
        <w:rPr>
          <w:rFonts w:ascii="Times New Roman" w:hAnsi="Times New Roman" w:cs="Times New Roman"/>
          <w:sz w:val="24"/>
          <w:szCs w:val="24"/>
        </w:rPr>
        <w:t xml:space="preserve">samples. </w:t>
      </w:r>
      <w:r w:rsidR="005C7028">
        <w:rPr>
          <w:rFonts w:ascii="Times New Roman" w:hAnsi="Times New Roman" w:cs="Times New Roman"/>
          <w:sz w:val="24"/>
          <w:szCs w:val="24"/>
        </w:rPr>
        <w:t>Simi</w:t>
      </w:r>
      <w:r w:rsidR="00C31236">
        <w:rPr>
          <w:rFonts w:ascii="Times New Roman" w:hAnsi="Times New Roman" w:cs="Times New Roman"/>
          <w:sz w:val="24"/>
          <w:szCs w:val="24"/>
        </w:rPr>
        <w:t xml:space="preserve">lar to </w:t>
      </w:r>
      <w:r w:rsidR="005260A2">
        <w:rPr>
          <w:rFonts w:ascii="Times New Roman" w:hAnsi="Times New Roman" w:cs="Times New Roman"/>
          <w:sz w:val="24"/>
          <w:szCs w:val="24"/>
        </w:rPr>
        <w:fldChar w:fldCharType="begin"/>
      </w:r>
      <w:r w:rsidR="00C31236">
        <w:rPr>
          <w:rFonts w:ascii="Times New Roman" w:hAnsi="Times New Roman" w:cs="Times New Roman"/>
          <w:sz w:val="24"/>
          <w:szCs w:val="24"/>
        </w:rPr>
        <w:instrText xml:space="preserve"> ADDIN EN.CITE &lt;EndNote&gt;&lt;Cite&gt;&lt;Author&gt;Bertrand&lt;/Author&gt;&lt;Year&gt;2003&lt;/Year&gt;&lt;RecNum&gt;1114&lt;/RecNum&gt;&lt;DisplayText&gt;Bertrand and Schoar (2003)&lt;/DisplayText&gt;&lt;record&gt;&lt;rec-number&gt;1114&lt;/rec-number&gt;&lt;foreign-keys&gt;&lt;key app="EN" db-id="apstr92pstwxa7ezes8vpx23pt2va5w992xv"&gt;1114&lt;/key&gt;&lt;/foreign-keys&gt;&lt;ref-type name="Journal Article"&gt;17&lt;/ref-type&gt;&lt;contributors&gt;&lt;authors&gt;&lt;author&gt;Bertrand, Marianne&lt;/author&gt;&lt;author&gt;Schoar, Antoinette&lt;/author&gt;&lt;/authors&gt;&lt;/contributors&gt;&lt;titles&gt;&lt;title&gt;Managing with Style: The Effect of Managers on Firm Policies&lt;/title&gt;&lt;secondary-title&gt;Quarterly Journal of Economics&lt;/secondary-title&gt;&lt;/titles&gt;&lt;periodical&gt;&lt;full-title&gt;Quarterly Journal of Economics&lt;/full-title&gt;&lt;/periodical&gt;&lt;pages&gt;1169-1208&lt;/pages&gt;&lt;volume&gt;118&lt;/volume&gt;&lt;number&gt;4&lt;/number&gt;&lt;keywords&gt;&lt;keyword&gt;MANAGEMENT styles&lt;/keyword&gt;&lt;keyword&gt;EXECUTIVES&lt;/keyword&gt;&lt;keyword&gt;DECISION making&lt;/keyword&gt;&lt;keyword&gt;CHIEF executive officers&lt;/keyword&gt;&lt;keyword&gt;INDUSTRIAL management&lt;/keyword&gt;&lt;/keywords&gt;&lt;dates&gt;&lt;year&gt;2003&lt;/year&gt;&lt;/dates&gt;&lt;publisher&gt;President &amp;amp; Fellows of Harvard University&lt;/publisher&gt;&lt;isbn&gt;00335533&lt;/isbn&gt;&lt;accession-num&gt;11415122&lt;/accession-num&gt;&lt;work-type&gt;Article&lt;/work-type&gt;&lt;urls&gt;&lt;related-urls&gt;&lt;url&gt;http://search.ebscohost.com/login.aspx?direct=true&amp;amp;db=bth&amp;amp;AN=11415122&amp;amp;site=ehost-live&lt;/url&gt;&lt;/related-urls&gt;&lt;/urls&gt;&lt;electronic-resource-num&gt;10.1162/003355303322552775&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5" w:tooltip="Bertrand, 2003 #1114" w:history="1">
        <w:r w:rsidR="005A6682">
          <w:rPr>
            <w:rFonts w:ascii="Times New Roman" w:hAnsi="Times New Roman" w:cs="Times New Roman"/>
            <w:noProof/>
            <w:sz w:val="24"/>
            <w:szCs w:val="24"/>
          </w:rPr>
          <w:t>Bertrand and Schoar (2003</w:t>
        </w:r>
      </w:hyperlink>
      <w:r w:rsidR="00C31236">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5C7028">
        <w:rPr>
          <w:rFonts w:ascii="Times New Roman" w:hAnsi="Times New Roman" w:cs="Times New Roman"/>
          <w:sz w:val="24"/>
          <w:szCs w:val="24"/>
        </w:rPr>
        <w:t xml:space="preserve">, we report </w:t>
      </w:r>
      <w:r w:rsidR="005C7028" w:rsidRPr="000524F9">
        <w:rPr>
          <w:rFonts w:ascii="Times New Roman" w:hAnsi="Times New Roman" w:cs="Times New Roman"/>
          <w:i/>
          <w:sz w:val="24"/>
          <w:szCs w:val="24"/>
        </w:rPr>
        <w:t>F</w:t>
      </w:r>
      <w:r w:rsidR="00F037BD">
        <w:rPr>
          <w:rFonts w:ascii="Times New Roman" w:hAnsi="Times New Roman" w:cs="Times New Roman"/>
          <w:sz w:val="24"/>
          <w:szCs w:val="24"/>
        </w:rPr>
        <w:t>-statistics for</w:t>
      </w:r>
      <w:r w:rsidR="005C7028">
        <w:rPr>
          <w:rFonts w:ascii="Times New Roman" w:hAnsi="Times New Roman" w:cs="Times New Roman"/>
          <w:sz w:val="24"/>
          <w:szCs w:val="24"/>
        </w:rPr>
        <w:t xml:space="preserve"> test of the joint significance of the different sets of acquirer fixed effects for each of the three samples.</w:t>
      </w:r>
      <w:r w:rsidR="00B13E3A">
        <w:rPr>
          <w:rFonts w:ascii="Times New Roman" w:hAnsi="Times New Roman" w:cs="Times New Roman"/>
          <w:sz w:val="24"/>
          <w:szCs w:val="24"/>
        </w:rPr>
        <w:t xml:space="preserve"> </w:t>
      </w:r>
      <w:r>
        <w:rPr>
          <w:rFonts w:ascii="Times New Roman" w:hAnsi="Times New Roman" w:cs="Times New Roman"/>
          <w:sz w:val="24"/>
          <w:szCs w:val="24"/>
        </w:rPr>
        <w:t xml:space="preserve">Strikingly, a simple model with </w:t>
      </w:r>
      <w:r w:rsidR="00B13E3A">
        <w:rPr>
          <w:rFonts w:ascii="Times New Roman" w:hAnsi="Times New Roman" w:cs="Times New Roman"/>
          <w:sz w:val="24"/>
          <w:szCs w:val="24"/>
        </w:rPr>
        <w:t xml:space="preserve">an </w:t>
      </w:r>
      <w:r>
        <w:rPr>
          <w:rFonts w:ascii="Times New Roman" w:hAnsi="Times New Roman" w:cs="Times New Roman"/>
          <w:sz w:val="24"/>
          <w:szCs w:val="24"/>
        </w:rPr>
        <w:t xml:space="preserve">acquirer fixed effect </w:t>
      </w:r>
      <w:r w:rsidR="00B13E3A">
        <w:rPr>
          <w:rFonts w:ascii="Times New Roman" w:hAnsi="Times New Roman" w:cs="Times New Roman"/>
          <w:sz w:val="24"/>
          <w:szCs w:val="24"/>
        </w:rPr>
        <w:t>report</w:t>
      </w:r>
      <w:r w:rsidR="005C7028">
        <w:rPr>
          <w:rFonts w:ascii="Times New Roman" w:hAnsi="Times New Roman" w:cs="Times New Roman"/>
          <w:sz w:val="24"/>
          <w:szCs w:val="24"/>
        </w:rPr>
        <w:t>ed</w:t>
      </w:r>
      <w:r w:rsidR="00B13E3A">
        <w:rPr>
          <w:rFonts w:ascii="Times New Roman" w:hAnsi="Times New Roman" w:cs="Times New Roman"/>
          <w:sz w:val="24"/>
          <w:szCs w:val="24"/>
        </w:rPr>
        <w:t xml:space="preserve"> in the first row</w:t>
      </w:r>
      <w:r>
        <w:rPr>
          <w:rFonts w:ascii="Times New Roman" w:hAnsi="Times New Roman" w:cs="Times New Roman"/>
          <w:sz w:val="24"/>
          <w:szCs w:val="24"/>
        </w:rPr>
        <w:t xml:space="preserve"> </w:t>
      </w:r>
      <w:r w:rsidR="00B13E3A">
        <w:rPr>
          <w:rFonts w:ascii="Times New Roman" w:hAnsi="Times New Roman" w:cs="Times New Roman"/>
          <w:sz w:val="24"/>
          <w:szCs w:val="24"/>
        </w:rPr>
        <w:t xml:space="preserve">produces </w:t>
      </w:r>
      <w:r>
        <w:rPr>
          <w:rFonts w:ascii="Times New Roman" w:hAnsi="Times New Roman" w:cs="Times New Roman"/>
          <w:sz w:val="24"/>
          <w:szCs w:val="24"/>
        </w:rPr>
        <w:t xml:space="preserve">an </w:t>
      </w:r>
      <w:r w:rsidRPr="000524F9">
        <w:rPr>
          <w:rFonts w:ascii="Times New Roman" w:hAnsi="Times New Roman" w:cs="Times New Roman"/>
          <w:i/>
          <w:sz w:val="24"/>
          <w:szCs w:val="24"/>
        </w:rPr>
        <w:t>R</w:t>
      </w:r>
      <w:r w:rsidRPr="000524F9">
        <w:rPr>
          <w:rFonts w:ascii="Times New Roman" w:hAnsi="Times New Roman" w:cs="Times New Roman"/>
          <w:i/>
          <w:sz w:val="24"/>
          <w:szCs w:val="24"/>
          <w:vertAlign w:val="superscript"/>
        </w:rPr>
        <w:t>2</w:t>
      </w:r>
      <w:r>
        <w:rPr>
          <w:rFonts w:ascii="Times New Roman" w:hAnsi="Times New Roman" w:cs="Times New Roman"/>
          <w:sz w:val="24"/>
          <w:szCs w:val="24"/>
        </w:rPr>
        <w:t xml:space="preserve"> (adjusted </w:t>
      </w:r>
      <w:r w:rsidRPr="000524F9">
        <w:rPr>
          <w:rFonts w:ascii="Times New Roman" w:hAnsi="Times New Roman" w:cs="Times New Roman"/>
          <w:i/>
          <w:sz w:val="24"/>
          <w:szCs w:val="24"/>
        </w:rPr>
        <w:t>R</w:t>
      </w:r>
      <w:r w:rsidRPr="000524F9">
        <w:rPr>
          <w:rFonts w:ascii="Times New Roman" w:hAnsi="Times New Roman" w:cs="Times New Roman"/>
          <w:i/>
          <w:sz w:val="24"/>
          <w:szCs w:val="24"/>
          <w:vertAlign w:val="superscript"/>
        </w:rPr>
        <w:t>2</w:t>
      </w:r>
      <w:r>
        <w:rPr>
          <w:rFonts w:ascii="Times New Roman" w:hAnsi="Times New Roman" w:cs="Times New Roman"/>
          <w:sz w:val="24"/>
          <w:szCs w:val="24"/>
        </w:rPr>
        <w:t xml:space="preserve">) of </w:t>
      </w:r>
      <w:r w:rsidR="000A561E">
        <w:rPr>
          <w:rFonts w:ascii="Times New Roman" w:hAnsi="Times New Roman" w:cs="Times New Roman"/>
          <w:sz w:val="24"/>
          <w:szCs w:val="24"/>
        </w:rPr>
        <w:t>46</w:t>
      </w:r>
      <w:r>
        <w:rPr>
          <w:rFonts w:ascii="Times New Roman" w:hAnsi="Times New Roman" w:cs="Times New Roman"/>
          <w:sz w:val="24"/>
          <w:szCs w:val="24"/>
        </w:rPr>
        <w:t>%</w:t>
      </w:r>
      <w:r w:rsidR="00741489">
        <w:rPr>
          <w:rFonts w:ascii="Times New Roman" w:hAnsi="Times New Roman" w:cs="Times New Roman"/>
          <w:sz w:val="24"/>
          <w:szCs w:val="24"/>
        </w:rPr>
        <w:t xml:space="preserve"> (</w:t>
      </w:r>
      <w:r w:rsidR="000A561E">
        <w:rPr>
          <w:rFonts w:ascii="Times New Roman" w:hAnsi="Times New Roman" w:cs="Times New Roman"/>
          <w:sz w:val="24"/>
          <w:szCs w:val="24"/>
        </w:rPr>
        <w:t>19.4</w:t>
      </w:r>
      <w:r w:rsidR="00741489">
        <w:rPr>
          <w:rFonts w:ascii="Times New Roman" w:hAnsi="Times New Roman" w:cs="Times New Roman"/>
          <w:sz w:val="24"/>
          <w:szCs w:val="24"/>
        </w:rPr>
        <w:t>%)</w:t>
      </w:r>
      <w:r>
        <w:rPr>
          <w:rFonts w:ascii="Times New Roman" w:hAnsi="Times New Roman" w:cs="Times New Roman"/>
          <w:sz w:val="24"/>
          <w:szCs w:val="24"/>
        </w:rPr>
        <w:t>. The fixed effects are highly jointly significant</w:t>
      </w:r>
      <w:r w:rsidR="005C7028">
        <w:rPr>
          <w:rFonts w:ascii="Times New Roman" w:hAnsi="Times New Roman" w:cs="Times New Roman"/>
          <w:sz w:val="24"/>
          <w:szCs w:val="24"/>
        </w:rPr>
        <w:t xml:space="preserve"> as evidenced by the </w:t>
      </w:r>
      <w:r w:rsidR="005C7028" w:rsidRPr="000524F9">
        <w:rPr>
          <w:rFonts w:ascii="Times New Roman" w:hAnsi="Times New Roman" w:cs="Times New Roman"/>
          <w:i/>
          <w:sz w:val="24"/>
          <w:szCs w:val="24"/>
        </w:rPr>
        <w:t>F</w:t>
      </w:r>
      <w:r w:rsidR="005C7028">
        <w:rPr>
          <w:rFonts w:ascii="Times New Roman" w:hAnsi="Times New Roman" w:cs="Times New Roman"/>
          <w:sz w:val="24"/>
          <w:szCs w:val="24"/>
        </w:rPr>
        <w:t>-statistic</w:t>
      </w:r>
      <w:r>
        <w:rPr>
          <w:rFonts w:ascii="Times New Roman" w:hAnsi="Times New Roman" w:cs="Times New Roman"/>
          <w:sz w:val="24"/>
          <w:szCs w:val="24"/>
        </w:rPr>
        <w:t xml:space="preserve">. Moving from </w:t>
      </w:r>
      <w:r w:rsidR="00B13E3A">
        <w:rPr>
          <w:rFonts w:ascii="Times New Roman" w:hAnsi="Times New Roman" w:cs="Times New Roman"/>
          <w:sz w:val="24"/>
          <w:szCs w:val="24"/>
        </w:rPr>
        <w:t>the first row</w:t>
      </w:r>
      <w:r>
        <w:rPr>
          <w:rFonts w:ascii="Times New Roman" w:hAnsi="Times New Roman" w:cs="Times New Roman"/>
          <w:sz w:val="24"/>
          <w:szCs w:val="24"/>
        </w:rPr>
        <w:t xml:space="preserve"> to </w:t>
      </w:r>
      <w:r w:rsidR="00B13E3A">
        <w:rPr>
          <w:rFonts w:ascii="Times New Roman" w:hAnsi="Times New Roman" w:cs="Times New Roman"/>
          <w:sz w:val="24"/>
          <w:szCs w:val="24"/>
        </w:rPr>
        <w:t>the fourth,</w:t>
      </w:r>
      <w:r>
        <w:rPr>
          <w:rFonts w:ascii="Times New Roman" w:hAnsi="Times New Roman" w:cs="Times New Roman"/>
          <w:sz w:val="24"/>
          <w:szCs w:val="24"/>
        </w:rPr>
        <w:t xml:space="preserve"> we </w:t>
      </w:r>
      <w:r w:rsidR="00B13E3A">
        <w:rPr>
          <w:rFonts w:ascii="Times New Roman" w:hAnsi="Times New Roman" w:cs="Times New Roman"/>
          <w:sz w:val="24"/>
          <w:szCs w:val="24"/>
        </w:rPr>
        <w:t xml:space="preserve">first </w:t>
      </w:r>
      <w:r>
        <w:rPr>
          <w:rFonts w:ascii="Times New Roman" w:hAnsi="Times New Roman" w:cs="Times New Roman"/>
          <w:sz w:val="24"/>
          <w:szCs w:val="24"/>
        </w:rPr>
        <w:t xml:space="preserve">add </w:t>
      </w:r>
      <w:r w:rsidR="00B13E3A">
        <w:rPr>
          <w:rFonts w:ascii="Times New Roman" w:hAnsi="Times New Roman" w:cs="Times New Roman"/>
          <w:sz w:val="24"/>
          <w:szCs w:val="24"/>
        </w:rPr>
        <w:t xml:space="preserve">the year </w:t>
      </w:r>
      <w:r w:rsidR="00EE328D">
        <w:rPr>
          <w:rFonts w:ascii="Times New Roman" w:hAnsi="Times New Roman" w:cs="Times New Roman"/>
          <w:sz w:val="24"/>
          <w:szCs w:val="24"/>
        </w:rPr>
        <w:t>fixed effects, followed by deal characteristics and</w:t>
      </w:r>
      <w:r w:rsidR="00C31236">
        <w:rPr>
          <w:rFonts w:ascii="Times New Roman" w:hAnsi="Times New Roman" w:cs="Times New Roman"/>
          <w:sz w:val="24"/>
          <w:szCs w:val="24"/>
        </w:rPr>
        <w:t xml:space="preserve"> then by</w:t>
      </w:r>
      <w:r w:rsidR="00EE328D">
        <w:rPr>
          <w:rFonts w:ascii="Times New Roman" w:hAnsi="Times New Roman" w:cs="Times New Roman"/>
          <w:sz w:val="24"/>
          <w:szCs w:val="24"/>
        </w:rPr>
        <w:t xml:space="preserve"> time-varying firm</w:t>
      </w:r>
      <w:r w:rsidR="00DE45B2">
        <w:rPr>
          <w:rFonts w:ascii="Times New Roman" w:hAnsi="Times New Roman" w:cs="Times New Roman"/>
          <w:sz w:val="24"/>
          <w:szCs w:val="24"/>
        </w:rPr>
        <w:t xml:space="preserve"> level</w:t>
      </w:r>
      <w:r w:rsidR="00EE328D">
        <w:rPr>
          <w:rFonts w:ascii="Times New Roman" w:hAnsi="Times New Roman" w:cs="Times New Roman"/>
          <w:sz w:val="24"/>
          <w:szCs w:val="24"/>
        </w:rPr>
        <w:t xml:space="preserve"> </w:t>
      </w:r>
      <w:r>
        <w:rPr>
          <w:rFonts w:ascii="Times New Roman" w:hAnsi="Times New Roman" w:cs="Times New Roman"/>
          <w:sz w:val="24"/>
          <w:szCs w:val="24"/>
        </w:rPr>
        <w:t>control variables to the</w:t>
      </w:r>
      <w:r w:rsidR="00EE328D">
        <w:rPr>
          <w:rFonts w:ascii="Times New Roman" w:hAnsi="Times New Roman" w:cs="Times New Roman"/>
          <w:sz w:val="24"/>
          <w:szCs w:val="24"/>
        </w:rPr>
        <w:t xml:space="preserve"> basic</w:t>
      </w:r>
      <w:r>
        <w:rPr>
          <w:rFonts w:ascii="Times New Roman" w:hAnsi="Times New Roman" w:cs="Times New Roman"/>
          <w:sz w:val="24"/>
          <w:szCs w:val="24"/>
        </w:rPr>
        <w:t xml:space="preserve"> fixed effects model</w:t>
      </w:r>
      <w:r w:rsidR="00EE328D">
        <w:rPr>
          <w:rFonts w:ascii="Times New Roman" w:hAnsi="Times New Roman" w:cs="Times New Roman"/>
          <w:sz w:val="24"/>
          <w:szCs w:val="24"/>
        </w:rPr>
        <w:t>.</w:t>
      </w:r>
      <w:r>
        <w:rPr>
          <w:rFonts w:ascii="Times New Roman" w:hAnsi="Times New Roman" w:cs="Times New Roman"/>
          <w:sz w:val="24"/>
          <w:szCs w:val="24"/>
        </w:rPr>
        <w:t xml:space="preserve"> </w:t>
      </w:r>
      <w:r w:rsidR="00273ADE">
        <w:rPr>
          <w:rFonts w:ascii="Times New Roman" w:hAnsi="Times New Roman" w:cs="Times New Roman"/>
          <w:sz w:val="24"/>
          <w:szCs w:val="24"/>
        </w:rPr>
        <w:t>We</w:t>
      </w:r>
      <w:r>
        <w:rPr>
          <w:rFonts w:ascii="Times New Roman" w:hAnsi="Times New Roman" w:cs="Times New Roman"/>
          <w:sz w:val="24"/>
          <w:szCs w:val="24"/>
        </w:rPr>
        <w:t xml:space="preserve"> find that the inclusion </w:t>
      </w:r>
      <w:r w:rsidR="00273ADE">
        <w:rPr>
          <w:rFonts w:ascii="Times New Roman" w:hAnsi="Times New Roman" w:cs="Times New Roman"/>
          <w:sz w:val="24"/>
          <w:szCs w:val="24"/>
        </w:rPr>
        <w:t xml:space="preserve">of these additional variables </w:t>
      </w:r>
      <w:r>
        <w:rPr>
          <w:rFonts w:ascii="Times New Roman" w:hAnsi="Times New Roman" w:cs="Times New Roman"/>
          <w:sz w:val="24"/>
          <w:szCs w:val="24"/>
        </w:rPr>
        <w:t xml:space="preserve">contributes only modestly to the explanatory power of the </w:t>
      </w:r>
      <w:r w:rsidR="00273ADE">
        <w:rPr>
          <w:rFonts w:ascii="Times New Roman" w:hAnsi="Times New Roman" w:cs="Times New Roman"/>
          <w:sz w:val="24"/>
          <w:szCs w:val="24"/>
        </w:rPr>
        <w:t xml:space="preserve">basic </w:t>
      </w:r>
      <w:r>
        <w:rPr>
          <w:rFonts w:ascii="Times New Roman" w:hAnsi="Times New Roman" w:cs="Times New Roman"/>
          <w:sz w:val="24"/>
          <w:szCs w:val="24"/>
        </w:rPr>
        <w:t>model</w:t>
      </w:r>
      <w:r w:rsidR="00273ADE">
        <w:rPr>
          <w:rFonts w:ascii="Times New Roman" w:hAnsi="Times New Roman" w:cs="Times New Roman"/>
          <w:sz w:val="24"/>
          <w:szCs w:val="24"/>
        </w:rPr>
        <w:t>.</w:t>
      </w:r>
      <w:r w:rsidR="00F037BD">
        <w:rPr>
          <w:rFonts w:ascii="Times New Roman" w:hAnsi="Times New Roman" w:cs="Times New Roman"/>
          <w:sz w:val="24"/>
          <w:szCs w:val="24"/>
        </w:rPr>
        <w:t xml:space="preserve"> Specifically, </w:t>
      </w:r>
      <w:r w:rsidR="00273ADE">
        <w:rPr>
          <w:rFonts w:ascii="Times New Roman" w:hAnsi="Times New Roman" w:cs="Times New Roman"/>
          <w:sz w:val="24"/>
          <w:szCs w:val="24"/>
        </w:rPr>
        <w:t>the</w:t>
      </w:r>
      <w:r>
        <w:rPr>
          <w:rFonts w:ascii="Times New Roman" w:hAnsi="Times New Roman" w:cs="Times New Roman"/>
          <w:sz w:val="24"/>
          <w:szCs w:val="24"/>
        </w:rPr>
        <w:t xml:space="preserve"> </w:t>
      </w:r>
      <w:r w:rsidRPr="000524F9">
        <w:rPr>
          <w:rFonts w:ascii="Times New Roman" w:hAnsi="Times New Roman" w:cs="Times New Roman"/>
          <w:i/>
          <w:sz w:val="24"/>
          <w:szCs w:val="24"/>
        </w:rPr>
        <w:t>R</w:t>
      </w:r>
      <w:r w:rsidRPr="000524F9">
        <w:rPr>
          <w:rFonts w:ascii="Times New Roman" w:hAnsi="Times New Roman" w:cs="Times New Roman"/>
          <w:i/>
          <w:sz w:val="24"/>
          <w:szCs w:val="24"/>
          <w:vertAlign w:val="superscript"/>
        </w:rPr>
        <w:t>2</w:t>
      </w:r>
      <w:r>
        <w:rPr>
          <w:rFonts w:ascii="Times New Roman" w:hAnsi="Times New Roman" w:cs="Times New Roman"/>
          <w:sz w:val="24"/>
          <w:szCs w:val="24"/>
        </w:rPr>
        <w:t xml:space="preserve"> (adjusted </w:t>
      </w:r>
      <w:r w:rsidRPr="000524F9">
        <w:rPr>
          <w:rFonts w:ascii="Times New Roman" w:hAnsi="Times New Roman" w:cs="Times New Roman"/>
          <w:i/>
          <w:sz w:val="24"/>
          <w:szCs w:val="24"/>
        </w:rPr>
        <w:t>R</w:t>
      </w:r>
      <w:r w:rsidRPr="000524F9">
        <w:rPr>
          <w:rFonts w:ascii="Times New Roman" w:hAnsi="Times New Roman" w:cs="Times New Roman"/>
          <w:i/>
          <w:sz w:val="24"/>
          <w:szCs w:val="24"/>
          <w:vertAlign w:val="superscript"/>
        </w:rPr>
        <w:t>2</w:t>
      </w:r>
      <w:r>
        <w:rPr>
          <w:rFonts w:ascii="Times New Roman" w:hAnsi="Times New Roman" w:cs="Times New Roman"/>
          <w:sz w:val="24"/>
          <w:szCs w:val="24"/>
        </w:rPr>
        <w:t>)</w:t>
      </w:r>
      <w:r w:rsidR="00273ADE">
        <w:rPr>
          <w:rFonts w:ascii="Times New Roman" w:hAnsi="Times New Roman" w:cs="Times New Roman"/>
          <w:sz w:val="24"/>
          <w:szCs w:val="24"/>
        </w:rPr>
        <w:t xml:space="preserve"> increases by</w:t>
      </w:r>
      <w:r w:rsidR="00F037BD">
        <w:rPr>
          <w:rFonts w:ascii="Times New Roman" w:hAnsi="Times New Roman" w:cs="Times New Roman"/>
          <w:sz w:val="24"/>
          <w:szCs w:val="24"/>
        </w:rPr>
        <w:t xml:space="preserve"> only</w:t>
      </w:r>
      <w:r w:rsidR="00273ADE">
        <w:rPr>
          <w:rFonts w:ascii="Times New Roman" w:hAnsi="Times New Roman" w:cs="Times New Roman"/>
          <w:sz w:val="24"/>
          <w:szCs w:val="24"/>
        </w:rPr>
        <w:t xml:space="preserve"> 2.7% (3.7%) as we move from the first</w:t>
      </w:r>
      <w:r w:rsidR="00F037BD">
        <w:rPr>
          <w:rFonts w:ascii="Times New Roman" w:hAnsi="Times New Roman" w:cs="Times New Roman"/>
          <w:sz w:val="24"/>
          <w:szCs w:val="24"/>
        </w:rPr>
        <w:t xml:space="preserve"> row</w:t>
      </w:r>
      <w:r w:rsidR="00273ADE">
        <w:rPr>
          <w:rFonts w:ascii="Times New Roman" w:hAnsi="Times New Roman" w:cs="Times New Roman"/>
          <w:sz w:val="24"/>
          <w:szCs w:val="24"/>
        </w:rPr>
        <w:t xml:space="preserve"> to the fourth</w:t>
      </w:r>
      <w:r w:rsidR="00F037BD">
        <w:rPr>
          <w:rFonts w:ascii="Times New Roman" w:hAnsi="Times New Roman" w:cs="Times New Roman"/>
          <w:sz w:val="24"/>
          <w:szCs w:val="24"/>
        </w:rPr>
        <w:t>. Moreover,</w:t>
      </w:r>
      <w:r w:rsidR="00273ADE">
        <w:rPr>
          <w:rFonts w:ascii="Times New Roman" w:hAnsi="Times New Roman" w:cs="Times New Roman"/>
          <w:sz w:val="24"/>
          <w:szCs w:val="24"/>
        </w:rPr>
        <w:t xml:space="preserve"> the acquirer fixed effect</w:t>
      </w:r>
      <w:r w:rsidR="005C7028">
        <w:rPr>
          <w:rFonts w:ascii="Times New Roman" w:hAnsi="Times New Roman" w:cs="Times New Roman"/>
          <w:sz w:val="24"/>
          <w:szCs w:val="24"/>
        </w:rPr>
        <w:t>s</w:t>
      </w:r>
      <w:r w:rsidR="00273ADE">
        <w:rPr>
          <w:rFonts w:ascii="Times New Roman" w:hAnsi="Times New Roman" w:cs="Times New Roman"/>
          <w:sz w:val="24"/>
          <w:szCs w:val="24"/>
        </w:rPr>
        <w:t xml:space="preserve"> </w:t>
      </w:r>
      <w:r w:rsidR="005C7028">
        <w:rPr>
          <w:rFonts w:ascii="Times New Roman" w:hAnsi="Times New Roman" w:cs="Times New Roman"/>
          <w:sz w:val="24"/>
          <w:szCs w:val="24"/>
        </w:rPr>
        <w:t>remain</w:t>
      </w:r>
      <w:r w:rsidR="006344BB">
        <w:rPr>
          <w:rFonts w:ascii="Times New Roman" w:hAnsi="Times New Roman" w:cs="Times New Roman"/>
          <w:sz w:val="24"/>
          <w:szCs w:val="24"/>
        </w:rPr>
        <w:t xml:space="preserve"> </w:t>
      </w:r>
      <w:r w:rsidR="00F037BD">
        <w:rPr>
          <w:rFonts w:ascii="Times New Roman" w:hAnsi="Times New Roman" w:cs="Times New Roman"/>
          <w:sz w:val="24"/>
          <w:szCs w:val="24"/>
        </w:rPr>
        <w:t xml:space="preserve">highly statistically </w:t>
      </w:r>
      <w:r w:rsidR="006344BB">
        <w:rPr>
          <w:rFonts w:ascii="Times New Roman" w:hAnsi="Times New Roman" w:cs="Times New Roman"/>
          <w:sz w:val="24"/>
          <w:szCs w:val="24"/>
        </w:rPr>
        <w:t>significant</w:t>
      </w:r>
      <w:r w:rsidR="00F037BD">
        <w:rPr>
          <w:rFonts w:ascii="Times New Roman" w:hAnsi="Times New Roman" w:cs="Times New Roman"/>
          <w:sz w:val="24"/>
          <w:szCs w:val="24"/>
        </w:rPr>
        <w:t>:</w:t>
      </w:r>
      <w:r w:rsidR="006344BB">
        <w:rPr>
          <w:rFonts w:ascii="Times New Roman" w:hAnsi="Times New Roman" w:cs="Times New Roman"/>
          <w:sz w:val="24"/>
          <w:szCs w:val="24"/>
        </w:rPr>
        <w:t xml:space="preserve"> </w:t>
      </w:r>
      <w:r w:rsidR="00F037BD">
        <w:rPr>
          <w:rFonts w:ascii="Times New Roman" w:hAnsi="Times New Roman" w:cs="Times New Roman"/>
          <w:sz w:val="24"/>
          <w:szCs w:val="24"/>
        </w:rPr>
        <w:t>t</w:t>
      </w:r>
      <w:r w:rsidR="006344BB">
        <w:rPr>
          <w:rFonts w:ascii="Times New Roman" w:hAnsi="Times New Roman" w:cs="Times New Roman"/>
          <w:sz w:val="24"/>
          <w:szCs w:val="24"/>
        </w:rPr>
        <w:t xml:space="preserve">he </w:t>
      </w:r>
      <w:r w:rsidR="006344BB" w:rsidRPr="000524F9">
        <w:rPr>
          <w:rFonts w:ascii="Times New Roman" w:hAnsi="Times New Roman" w:cs="Times New Roman"/>
          <w:i/>
          <w:sz w:val="24"/>
          <w:szCs w:val="24"/>
        </w:rPr>
        <w:t>F</w:t>
      </w:r>
      <w:r w:rsidR="006344BB">
        <w:rPr>
          <w:rFonts w:ascii="Times New Roman" w:hAnsi="Times New Roman" w:cs="Times New Roman"/>
          <w:sz w:val="24"/>
          <w:szCs w:val="24"/>
        </w:rPr>
        <w:t xml:space="preserve">-tests in all </w:t>
      </w:r>
      <w:r w:rsidR="0020061D">
        <w:rPr>
          <w:rFonts w:ascii="Times New Roman" w:hAnsi="Times New Roman" w:cs="Times New Roman"/>
          <w:sz w:val="24"/>
          <w:szCs w:val="24"/>
        </w:rPr>
        <w:t>cases are</w:t>
      </w:r>
      <w:r w:rsidR="006344BB">
        <w:rPr>
          <w:rFonts w:ascii="Times New Roman" w:hAnsi="Times New Roman" w:cs="Times New Roman"/>
          <w:sz w:val="24"/>
          <w:szCs w:val="24"/>
        </w:rPr>
        <w:t xml:space="preserve"> </w:t>
      </w:r>
      <w:r w:rsidR="0020061D">
        <w:rPr>
          <w:rFonts w:ascii="Times New Roman" w:hAnsi="Times New Roman" w:cs="Times New Roman"/>
          <w:sz w:val="24"/>
          <w:szCs w:val="24"/>
        </w:rPr>
        <w:t>significant</w:t>
      </w:r>
      <w:r w:rsidR="00DE45B2">
        <w:rPr>
          <w:rFonts w:ascii="Times New Roman" w:hAnsi="Times New Roman" w:cs="Times New Roman"/>
          <w:sz w:val="24"/>
          <w:szCs w:val="24"/>
        </w:rPr>
        <w:t xml:space="preserve"> at</w:t>
      </w:r>
      <w:r w:rsidR="0020061D">
        <w:rPr>
          <w:rFonts w:ascii="Times New Roman" w:hAnsi="Times New Roman" w:cs="Times New Roman"/>
          <w:sz w:val="24"/>
          <w:szCs w:val="24"/>
        </w:rPr>
        <w:t xml:space="preserve"> the one percent level leading us to reject the null hypothesis of no </w:t>
      </w:r>
      <w:r w:rsidR="009D7B62">
        <w:rPr>
          <w:rFonts w:ascii="Times New Roman" w:hAnsi="Times New Roman" w:cs="Times New Roman"/>
          <w:sz w:val="24"/>
          <w:szCs w:val="24"/>
        </w:rPr>
        <w:t xml:space="preserve">significant </w:t>
      </w:r>
      <w:r w:rsidR="0020061D">
        <w:rPr>
          <w:rFonts w:ascii="Times New Roman" w:hAnsi="Times New Roman" w:cs="Times New Roman"/>
          <w:sz w:val="24"/>
          <w:szCs w:val="24"/>
        </w:rPr>
        <w:t>joint effect</w:t>
      </w:r>
      <w:r w:rsidR="00C31236">
        <w:rPr>
          <w:rFonts w:ascii="Times New Roman" w:hAnsi="Times New Roman" w:cs="Times New Roman"/>
          <w:sz w:val="24"/>
          <w:szCs w:val="24"/>
        </w:rPr>
        <w:t>s</w:t>
      </w:r>
      <w:r w:rsidR="0020061D">
        <w:rPr>
          <w:rFonts w:ascii="Times New Roman" w:hAnsi="Times New Roman" w:cs="Times New Roman"/>
          <w:sz w:val="24"/>
          <w:szCs w:val="24"/>
        </w:rPr>
        <w:t>.</w:t>
      </w:r>
    </w:p>
    <w:p w:rsidR="00D765C9" w:rsidRDefault="00DE45B2" w:rsidP="008E08B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B5D50">
        <w:rPr>
          <w:rFonts w:ascii="Times New Roman" w:hAnsi="Times New Roman" w:cs="Times New Roman"/>
          <w:sz w:val="24"/>
          <w:szCs w:val="24"/>
        </w:rPr>
        <w:t>We</w:t>
      </w:r>
      <w:r w:rsidR="00C332BE">
        <w:rPr>
          <w:rFonts w:ascii="Times New Roman" w:hAnsi="Times New Roman" w:cs="Times New Roman"/>
          <w:sz w:val="24"/>
          <w:szCs w:val="24"/>
        </w:rPr>
        <w:t xml:space="preserve"> rep</w:t>
      </w:r>
      <w:r w:rsidR="00A0595E">
        <w:rPr>
          <w:rFonts w:ascii="Times New Roman" w:hAnsi="Times New Roman" w:cs="Times New Roman"/>
          <w:sz w:val="24"/>
          <w:szCs w:val="24"/>
        </w:rPr>
        <w:t>licate</w:t>
      </w:r>
      <w:r w:rsidR="00C332BE">
        <w:rPr>
          <w:rFonts w:ascii="Times New Roman" w:hAnsi="Times New Roman" w:cs="Times New Roman"/>
          <w:sz w:val="24"/>
          <w:szCs w:val="24"/>
        </w:rPr>
        <w:t xml:space="preserve"> the</w:t>
      </w:r>
      <w:r w:rsidR="00EB5D50">
        <w:rPr>
          <w:rFonts w:ascii="Times New Roman" w:hAnsi="Times New Roman" w:cs="Times New Roman"/>
          <w:sz w:val="24"/>
          <w:szCs w:val="24"/>
        </w:rPr>
        <w:t xml:space="preserve"> fixed effect</w:t>
      </w:r>
      <w:r w:rsidR="00C332BE">
        <w:rPr>
          <w:rFonts w:ascii="Times New Roman" w:hAnsi="Times New Roman" w:cs="Times New Roman"/>
          <w:sz w:val="24"/>
          <w:szCs w:val="24"/>
        </w:rPr>
        <w:t xml:space="preserve"> tests for the two frequent acquirer </w:t>
      </w:r>
      <w:r w:rsidR="0091606E">
        <w:rPr>
          <w:rFonts w:ascii="Times New Roman" w:hAnsi="Times New Roman" w:cs="Times New Roman"/>
          <w:sz w:val="24"/>
          <w:szCs w:val="24"/>
        </w:rPr>
        <w:t>sub</w:t>
      </w:r>
      <w:r w:rsidR="00C332BE">
        <w:rPr>
          <w:rFonts w:ascii="Times New Roman" w:hAnsi="Times New Roman" w:cs="Times New Roman"/>
          <w:sz w:val="24"/>
          <w:szCs w:val="24"/>
        </w:rPr>
        <w:t>samples</w:t>
      </w:r>
      <w:r w:rsidR="00EB5D50">
        <w:rPr>
          <w:rFonts w:ascii="Times New Roman" w:hAnsi="Times New Roman" w:cs="Times New Roman"/>
          <w:sz w:val="24"/>
          <w:szCs w:val="24"/>
        </w:rPr>
        <w:t xml:space="preserve"> and report the results in Panels B and C</w:t>
      </w:r>
      <w:r w:rsidR="000A29C3">
        <w:rPr>
          <w:rFonts w:ascii="Times New Roman" w:hAnsi="Times New Roman" w:cs="Times New Roman"/>
          <w:sz w:val="24"/>
          <w:szCs w:val="24"/>
        </w:rPr>
        <w:t>.</w:t>
      </w:r>
      <w:r w:rsidR="000524F9">
        <w:rPr>
          <w:rFonts w:ascii="Times New Roman" w:hAnsi="Times New Roman" w:cs="Times New Roman"/>
          <w:sz w:val="24"/>
          <w:szCs w:val="24"/>
        </w:rPr>
        <w:t xml:space="preserve"> </w:t>
      </w:r>
      <w:r w:rsidR="00C31236">
        <w:rPr>
          <w:rFonts w:ascii="Times New Roman" w:hAnsi="Times New Roman" w:cs="Times New Roman"/>
          <w:sz w:val="24"/>
          <w:szCs w:val="24"/>
        </w:rPr>
        <w:t xml:space="preserve">In these subsamples each acquirer is found strictly more than </w:t>
      </w:r>
      <w:r w:rsidR="00C31236">
        <w:rPr>
          <w:rFonts w:ascii="Times New Roman" w:hAnsi="Times New Roman" w:cs="Times New Roman"/>
          <w:sz w:val="24"/>
          <w:szCs w:val="24"/>
        </w:rPr>
        <w:lastRenderedPageBreak/>
        <w:t xml:space="preserve">once, and hence the firm fixed effects should be more </w:t>
      </w:r>
      <w:r w:rsidR="00C31236" w:rsidRPr="000F6446">
        <w:rPr>
          <w:rFonts w:ascii="Times New Roman" w:hAnsi="Times New Roman" w:cs="Times New Roman"/>
          <w:sz w:val="24"/>
          <w:szCs w:val="24"/>
        </w:rPr>
        <w:t>precisely estimated</w:t>
      </w:r>
      <w:r w:rsidR="00C332BE" w:rsidRPr="000F6446">
        <w:rPr>
          <w:rFonts w:ascii="Times New Roman" w:hAnsi="Times New Roman" w:cs="Times New Roman"/>
          <w:sz w:val="24"/>
          <w:szCs w:val="24"/>
        </w:rPr>
        <w:t>.</w:t>
      </w:r>
      <w:r w:rsidR="00191F77" w:rsidRPr="000F6446">
        <w:rPr>
          <w:rFonts w:ascii="Times New Roman" w:hAnsi="Times New Roman" w:cs="Times New Roman"/>
          <w:sz w:val="24"/>
          <w:szCs w:val="24"/>
        </w:rPr>
        <w:t xml:space="preserve"> In all cases we find that the firm fixed effects are highly statistically significant (at the one percent level) with the only exception of model (3) in the FNS serial acquirers subsample.</w:t>
      </w:r>
      <w:r w:rsidR="00C332BE">
        <w:rPr>
          <w:rFonts w:ascii="Times New Roman" w:hAnsi="Times New Roman" w:cs="Times New Roman"/>
          <w:sz w:val="24"/>
          <w:szCs w:val="24"/>
        </w:rPr>
        <w:t xml:space="preserve"> </w:t>
      </w:r>
      <w:r w:rsidR="00936D72">
        <w:rPr>
          <w:rFonts w:ascii="Times New Roman" w:hAnsi="Times New Roman" w:cs="Times New Roman"/>
          <w:sz w:val="24"/>
          <w:szCs w:val="24"/>
        </w:rPr>
        <w:t xml:space="preserve">The </w:t>
      </w:r>
      <w:r w:rsidR="00936D72" w:rsidRPr="000524F9">
        <w:rPr>
          <w:rFonts w:ascii="Times New Roman" w:hAnsi="Times New Roman" w:cs="Times New Roman"/>
          <w:i/>
          <w:sz w:val="24"/>
          <w:szCs w:val="24"/>
        </w:rPr>
        <w:t>R</w:t>
      </w:r>
      <w:r w:rsidR="00936D72" w:rsidRPr="000524F9">
        <w:rPr>
          <w:rFonts w:ascii="Times New Roman" w:hAnsi="Times New Roman" w:cs="Times New Roman"/>
          <w:i/>
          <w:sz w:val="24"/>
          <w:szCs w:val="24"/>
          <w:vertAlign w:val="superscript"/>
        </w:rPr>
        <w:t>2</w:t>
      </w:r>
      <w:r w:rsidR="00936D72">
        <w:rPr>
          <w:rFonts w:ascii="Times New Roman" w:hAnsi="Times New Roman" w:cs="Times New Roman"/>
          <w:sz w:val="24"/>
          <w:szCs w:val="24"/>
        </w:rPr>
        <w:t xml:space="preserve"> (adjusted </w:t>
      </w:r>
      <w:r w:rsidR="00936D72" w:rsidRPr="000524F9">
        <w:rPr>
          <w:rFonts w:ascii="Times New Roman" w:hAnsi="Times New Roman" w:cs="Times New Roman"/>
          <w:i/>
          <w:sz w:val="24"/>
          <w:szCs w:val="24"/>
        </w:rPr>
        <w:t>R</w:t>
      </w:r>
      <w:r w:rsidR="00936D72" w:rsidRPr="000524F9">
        <w:rPr>
          <w:rFonts w:ascii="Times New Roman" w:hAnsi="Times New Roman" w:cs="Times New Roman"/>
          <w:i/>
          <w:sz w:val="24"/>
          <w:szCs w:val="24"/>
          <w:vertAlign w:val="superscript"/>
        </w:rPr>
        <w:t>2</w:t>
      </w:r>
      <w:r w:rsidR="00936D72">
        <w:rPr>
          <w:rFonts w:ascii="Times New Roman" w:hAnsi="Times New Roman" w:cs="Times New Roman"/>
          <w:sz w:val="24"/>
          <w:szCs w:val="24"/>
        </w:rPr>
        <w:t>) of</w:t>
      </w:r>
      <w:r>
        <w:rPr>
          <w:rFonts w:ascii="Times New Roman" w:hAnsi="Times New Roman" w:cs="Times New Roman"/>
          <w:sz w:val="24"/>
          <w:szCs w:val="24"/>
        </w:rPr>
        <w:t xml:space="preserve"> the</w:t>
      </w:r>
      <w:r w:rsidR="00936D72">
        <w:rPr>
          <w:rFonts w:ascii="Times New Roman" w:hAnsi="Times New Roman" w:cs="Times New Roman"/>
          <w:sz w:val="24"/>
          <w:szCs w:val="24"/>
        </w:rPr>
        <w:t xml:space="preserve"> acquirer fixed effect models in the first rows of Panel B and C are</w:t>
      </w:r>
      <w:r w:rsidR="00503E4D">
        <w:rPr>
          <w:rFonts w:ascii="Times New Roman" w:hAnsi="Times New Roman" w:cs="Times New Roman"/>
          <w:sz w:val="24"/>
          <w:szCs w:val="24"/>
        </w:rPr>
        <w:t xml:space="preserve"> </w:t>
      </w:r>
      <w:r w:rsidR="00374381">
        <w:rPr>
          <w:rFonts w:ascii="Times New Roman" w:hAnsi="Times New Roman" w:cs="Times New Roman"/>
          <w:sz w:val="24"/>
          <w:szCs w:val="24"/>
        </w:rPr>
        <w:t>29.8</w:t>
      </w:r>
      <w:r w:rsidR="00503E4D">
        <w:rPr>
          <w:rFonts w:ascii="Times New Roman" w:hAnsi="Times New Roman" w:cs="Times New Roman"/>
          <w:sz w:val="24"/>
          <w:szCs w:val="24"/>
        </w:rPr>
        <w:t>%</w:t>
      </w:r>
      <w:r w:rsidR="00936D72">
        <w:rPr>
          <w:rFonts w:ascii="Times New Roman" w:hAnsi="Times New Roman" w:cs="Times New Roman"/>
          <w:sz w:val="24"/>
          <w:szCs w:val="24"/>
        </w:rPr>
        <w:t xml:space="preserve"> </w:t>
      </w:r>
      <w:r w:rsidR="00C86981">
        <w:rPr>
          <w:rFonts w:ascii="Times New Roman" w:hAnsi="Times New Roman" w:cs="Times New Roman"/>
          <w:sz w:val="24"/>
          <w:szCs w:val="24"/>
        </w:rPr>
        <w:t>(</w:t>
      </w:r>
      <w:r w:rsidR="00374381">
        <w:rPr>
          <w:rFonts w:ascii="Times New Roman" w:hAnsi="Times New Roman" w:cs="Times New Roman"/>
          <w:sz w:val="24"/>
          <w:szCs w:val="24"/>
        </w:rPr>
        <w:t>8.0</w:t>
      </w:r>
      <w:r w:rsidR="00503E4D">
        <w:rPr>
          <w:rFonts w:ascii="Times New Roman" w:hAnsi="Times New Roman" w:cs="Times New Roman"/>
          <w:sz w:val="24"/>
          <w:szCs w:val="24"/>
        </w:rPr>
        <w:t>%</w:t>
      </w:r>
      <w:r w:rsidR="00C86981">
        <w:rPr>
          <w:rFonts w:ascii="Times New Roman" w:hAnsi="Times New Roman" w:cs="Times New Roman"/>
          <w:sz w:val="24"/>
          <w:szCs w:val="24"/>
        </w:rPr>
        <w:t xml:space="preserve">) </w:t>
      </w:r>
      <w:r w:rsidR="00936D72">
        <w:rPr>
          <w:rFonts w:ascii="Times New Roman" w:hAnsi="Times New Roman" w:cs="Times New Roman"/>
          <w:sz w:val="24"/>
          <w:szCs w:val="24"/>
        </w:rPr>
        <w:t xml:space="preserve">and </w:t>
      </w:r>
      <w:r w:rsidR="00374381">
        <w:rPr>
          <w:rFonts w:ascii="Times New Roman" w:hAnsi="Times New Roman" w:cs="Times New Roman"/>
          <w:sz w:val="24"/>
          <w:szCs w:val="24"/>
        </w:rPr>
        <w:t>15.0</w:t>
      </w:r>
      <w:r w:rsidR="00503E4D">
        <w:rPr>
          <w:rFonts w:ascii="Times New Roman" w:hAnsi="Times New Roman" w:cs="Times New Roman"/>
          <w:sz w:val="24"/>
          <w:szCs w:val="24"/>
        </w:rPr>
        <w:t xml:space="preserve">% </w:t>
      </w:r>
      <w:r w:rsidR="00C86981">
        <w:rPr>
          <w:rFonts w:ascii="Times New Roman" w:hAnsi="Times New Roman" w:cs="Times New Roman"/>
          <w:sz w:val="24"/>
          <w:szCs w:val="24"/>
        </w:rPr>
        <w:t>(</w:t>
      </w:r>
      <w:r w:rsidR="00374381">
        <w:rPr>
          <w:rFonts w:ascii="Times New Roman" w:hAnsi="Times New Roman" w:cs="Times New Roman"/>
          <w:sz w:val="24"/>
          <w:szCs w:val="24"/>
        </w:rPr>
        <w:t>2.6</w:t>
      </w:r>
      <w:r w:rsidR="00503E4D">
        <w:rPr>
          <w:rFonts w:ascii="Times New Roman" w:hAnsi="Times New Roman" w:cs="Times New Roman"/>
          <w:sz w:val="24"/>
          <w:szCs w:val="24"/>
        </w:rPr>
        <w:t>%</w:t>
      </w:r>
      <w:r w:rsidR="00C86981">
        <w:rPr>
          <w:rFonts w:ascii="Times New Roman" w:hAnsi="Times New Roman" w:cs="Times New Roman"/>
          <w:sz w:val="24"/>
          <w:szCs w:val="24"/>
        </w:rPr>
        <w:t>)</w:t>
      </w:r>
      <w:r w:rsidR="00936D72">
        <w:rPr>
          <w:rFonts w:ascii="Times New Roman" w:hAnsi="Times New Roman" w:cs="Times New Roman"/>
          <w:sz w:val="24"/>
          <w:szCs w:val="24"/>
        </w:rPr>
        <w:t xml:space="preserve">, respectively. Moving from the first to the fourth row by adding year fixed effect, deal and acquirer characteristics increases the </w:t>
      </w:r>
      <w:r w:rsidR="00936D72" w:rsidRPr="000524F9">
        <w:rPr>
          <w:rFonts w:ascii="Times New Roman" w:hAnsi="Times New Roman" w:cs="Times New Roman"/>
          <w:i/>
          <w:sz w:val="24"/>
          <w:szCs w:val="24"/>
        </w:rPr>
        <w:t>R</w:t>
      </w:r>
      <w:r w:rsidR="00936D72" w:rsidRPr="000524F9">
        <w:rPr>
          <w:rFonts w:ascii="Times New Roman" w:hAnsi="Times New Roman" w:cs="Times New Roman"/>
          <w:i/>
          <w:sz w:val="24"/>
          <w:szCs w:val="24"/>
          <w:vertAlign w:val="superscript"/>
        </w:rPr>
        <w:t>2</w:t>
      </w:r>
      <w:r w:rsidR="00936D72" w:rsidRPr="000524F9">
        <w:rPr>
          <w:rFonts w:ascii="Times New Roman" w:hAnsi="Times New Roman" w:cs="Times New Roman"/>
          <w:i/>
          <w:sz w:val="24"/>
          <w:szCs w:val="24"/>
        </w:rPr>
        <w:t xml:space="preserve"> </w:t>
      </w:r>
      <w:r w:rsidR="00936D72">
        <w:rPr>
          <w:rFonts w:ascii="Times New Roman" w:hAnsi="Times New Roman" w:cs="Times New Roman"/>
          <w:sz w:val="24"/>
          <w:szCs w:val="24"/>
        </w:rPr>
        <w:t xml:space="preserve">(adjusted </w:t>
      </w:r>
      <w:r w:rsidR="00936D72" w:rsidRPr="000524F9">
        <w:rPr>
          <w:rFonts w:ascii="Times New Roman" w:hAnsi="Times New Roman" w:cs="Times New Roman"/>
          <w:i/>
          <w:sz w:val="24"/>
          <w:szCs w:val="24"/>
        </w:rPr>
        <w:t>R</w:t>
      </w:r>
      <w:r w:rsidR="00936D72" w:rsidRPr="000524F9">
        <w:rPr>
          <w:rFonts w:ascii="Times New Roman" w:hAnsi="Times New Roman" w:cs="Times New Roman"/>
          <w:i/>
          <w:sz w:val="24"/>
          <w:szCs w:val="24"/>
          <w:vertAlign w:val="superscript"/>
        </w:rPr>
        <w:t>2</w:t>
      </w:r>
      <w:r w:rsidR="00936D72">
        <w:rPr>
          <w:rFonts w:ascii="Times New Roman" w:hAnsi="Times New Roman" w:cs="Times New Roman"/>
          <w:sz w:val="24"/>
          <w:szCs w:val="24"/>
        </w:rPr>
        <w:t xml:space="preserve">) by </w:t>
      </w:r>
      <w:r w:rsidR="00C86981">
        <w:rPr>
          <w:rFonts w:ascii="Times New Roman" w:hAnsi="Times New Roman" w:cs="Times New Roman"/>
          <w:sz w:val="24"/>
          <w:szCs w:val="24"/>
        </w:rPr>
        <w:t>3.</w:t>
      </w:r>
      <w:r w:rsidR="00374381">
        <w:rPr>
          <w:rFonts w:ascii="Times New Roman" w:hAnsi="Times New Roman" w:cs="Times New Roman"/>
          <w:sz w:val="24"/>
          <w:szCs w:val="24"/>
        </w:rPr>
        <w:t>3</w:t>
      </w:r>
      <w:r w:rsidR="00C86981">
        <w:rPr>
          <w:rFonts w:ascii="Times New Roman" w:hAnsi="Times New Roman" w:cs="Times New Roman"/>
          <w:sz w:val="24"/>
          <w:szCs w:val="24"/>
        </w:rPr>
        <w:t>% (3.</w:t>
      </w:r>
      <w:r w:rsidR="00374381">
        <w:rPr>
          <w:rFonts w:ascii="Times New Roman" w:hAnsi="Times New Roman" w:cs="Times New Roman"/>
          <w:sz w:val="24"/>
          <w:szCs w:val="24"/>
        </w:rPr>
        <w:t>9</w:t>
      </w:r>
      <w:r w:rsidR="00C86981">
        <w:rPr>
          <w:rFonts w:ascii="Times New Roman" w:hAnsi="Times New Roman" w:cs="Times New Roman"/>
          <w:sz w:val="24"/>
          <w:szCs w:val="24"/>
        </w:rPr>
        <w:t>%)</w:t>
      </w:r>
      <w:r w:rsidR="008E6C3D">
        <w:rPr>
          <w:rFonts w:ascii="Times New Roman" w:hAnsi="Times New Roman" w:cs="Times New Roman"/>
          <w:sz w:val="24"/>
          <w:szCs w:val="24"/>
        </w:rPr>
        <w:t xml:space="preserve"> and 4.</w:t>
      </w:r>
      <w:r w:rsidR="00374381">
        <w:rPr>
          <w:rFonts w:ascii="Times New Roman" w:hAnsi="Times New Roman" w:cs="Times New Roman"/>
          <w:sz w:val="24"/>
          <w:szCs w:val="24"/>
        </w:rPr>
        <w:t>7</w:t>
      </w:r>
      <w:r w:rsidR="008E6C3D">
        <w:rPr>
          <w:rFonts w:ascii="Times New Roman" w:hAnsi="Times New Roman" w:cs="Times New Roman"/>
          <w:sz w:val="24"/>
          <w:szCs w:val="24"/>
        </w:rPr>
        <w:t>% (4</w:t>
      </w:r>
      <w:r w:rsidR="00374381">
        <w:rPr>
          <w:rFonts w:ascii="Times New Roman" w:hAnsi="Times New Roman" w:cs="Times New Roman"/>
          <w:sz w:val="24"/>
          <w:szCs w:val="24"/>
        </w:rPr>
        <w:t>.0</w:t>
      </w:r>
      <w:r w:rsidR="008E6C3D">
        <w:rPr>
          <w:rFonts w:ascii="Times New Roman" w:hAnsi="Times New Roman" w:cs="Times New Roman"/>
          <w:sz w:val="24"/>
          <w:szCs w:val="24"/>
        </w:rPr>
        <w:t>%),</w:t>
      </w:r>
      <w:r w:rsidR="00936D72">
        <w:rPr>
          <w:rFonts w:ascii="Times New Roman" w:hAnsi="Times New Roman" w:cs="Times New Roman"/>
          <w:sz w:val="24"/>
          <w:szCs w:val="24"/>
        </w:rPr>
        <w:t xml:space="preserve"> respectively. </w:t>
      </w:r>
      <w:r w:rsidR="00C332BE">
        <w:rPr>
          <w:rFonts w:ascii="Times New Roman" w:hAnsi="Times New Roman" w:cs="Times New Roman"/>
          <w:sz w:val="24"/>
          <w:szCs w:val="24"/>
        </w:rPr>
        <w:t xml:space="preserve">While the </w:t>
      </w:r>
      <w:r w:rsidR="00C332BE" w:rsidRPr="000524F9">
        <w:rPr>
          <w:rFonts w:ascii="Times New Roman" w:hAnsi="Times New Roman" w:cs="Times New Roman"/>
          <w:i/>
          <w:sz w:val="24"/>
          <w:szCs w:val="24"/>
        </w:rPr>
        <w:t>R</w:t>
      </w:r>
      <w:r w:rsidR="00C332BE" w:rsidRPr="000524F9">
        <w:rPr>
          <w:rFonts w:ascii="Times New Roman" w:hAnsi="Times New Roman" w:cs="Times New Roman"/>
          <w:i/>
          <w:sz w:val="24"/>
          <w:szCs w:val="24"/>
          <w:vertAlign w:val="superscript"/>
        </w:rPr>
        <w:t>2</w:t>
      </w:r>
      <w:r w:rsidR="00C332BE">
        <w:rPr>
          <w:rFonts w:ascii="Times New Roman" w:hAnsi="Times New Roman" w:cs="Times New Roman"/>
          <w:sz w:val="24"/>
          <w:szCs w:val="24"/>
        </w:rPr>
        <w:t xml:space="preserve"> (adjusted </w:t>
      </w:r>
      <w:r w:rsidR="00C332BE" w:rsidRPr="000524F9">
        <w:rPr>
          <w:rFonts w:ascii="Times New Roman" w:hAnsi="Times New Roman" w:cs="Times New Roman"/>
          <w:i/>
          <w:sz w:val="24"/>
          <w:szCs w:val="24"/>
        </w:rPr>
        <w:t>R</w:t>
      </w:r>
      <w:r w:rsidR="00C332BE" w:rsidRPr="000524F9">
        <w:rPr>
          <w:rFonts w:ascii="Times New Roman" w:hAnsi="Times New Roman" w:cs="Times New Roman"/>
          <w:i/>
          <w:sz w:val="24"/>
          <w:szCs w:val="24"/>
          <w:vertAlign w:val="superscript"/>
        </w:rPr>
        <w:t>2</w:t>
      </w:r>
      <w:r w:rsidR="00C332BE">
        <w:rPr>
          <w:rFonts w:ascii="Times New Roman" w:hAnsi="Times New Roman" w:cs="Times New Roman"/>
          <w:sz w:val="24"/>
          <w:szCs w:val="24"/>
        </w:rPr>
        <w:t>)</w:t>
      </w:r>
      <w:r w:rsidR="002F69EB">
        <w:rPr>
          <w:rFonts w:ascii="Times New Roman" w:hAnsi="Times New Roman" w:cs="Times New Roman"/>
          <w:sz w:val="24"/>
          <w:szCs w:val="24"/>
        </w:rPr>
        <w:t xml:space="preserve"> </w:t>
      </w:r>
      <w:r w:rsidR="00C31236">
        <w:rPr>
          <w:rFonts w:ascii="Times New Roman" w:hAnsi="Times New Roman" w:cs="Times New Roman"/>
          <w:sz w:val="24"/>
          <w:szCs w:val="24"/>
        </w:rPr>
        <w:t>are more modest in the frequent acquirer</w:t>
      </w:r>
      <w:r w:rsidR="00C332BE">
        <w:rPr>
          <w:rFonts w:ascii="Times New Roman" w:hAnsi="Times New Roman" w:cs="Times New Roman"/>
          <w:sz w:val="24"/>
          <w:szCs w:val="24"/>
        </w:rPr>
        <w:t xml:space="preserve"> </w:t>
      </w:r>
      <w:r w:rsidR="008E08BF">
        <w:rPr>
          <w:rFonts w:ascii="Times New Roman" w:hAnsi="Times New Roman" w:cs="Times New Roman"/>
          <w:sz w:val="24"/>
          <w:szCs w:val="24"/>
        </w:rPr>
        <w:t>sub</w:t>
      </w:r>
      <w:r w:rsidR="00C332BE">
        <w:rPr>
          <w:rFonts w:ascii="Times New Roman" w:hAnsi="Times New Roman" w:cs="Times New Roman"/>
          <w:sz w:val="24"/>
          <w:szCs w:val="24"/>
        </w:rPr>
        <w:t>samples</w:t>
      </w:r>
      <w:r w:rsidR="002F69EB">
        <w:rPr>
          <w:rFonts w:ascii="Times New Roman" w:hAnsi="Times New Roman" w:cs="Times New Roman"/>
          <w:sz w:val="24"/>
          <w:szCs w:val="24"/>
        </w:rPr>
        <w:t>, this, in fact, is further evidence in favor of the fixed effect</w:t>
      </w:r>
      <w:r w:rsidR="00C31236">
        <w:rPr>
          <w:rFonts w:ascii="Times New Roman" w:hAnsi="Times New Roman" w:cs="Times New Roman"/>
          <w:sz w:val="24"/>
          <w:szCs w:val="24"/>
        </w:rPr>
        <w:t>s</w:t>
      </w:r>
      <w:r w:rsidR="002F69EB">
        <w:rPr>
          <w:rFonts w:ascii="Times New Roman" w:hAnsi="Times New Roman" w:cs="Times New Roman"/>
          <w:sz w:val="24"/>
          <w:szCs w:val="24"/>
        </w:rPr>
        <w:t xml:space="preserve"> story.</w:t>
      </w:r>
      <w:r w:rsidR="00C31236">
        <w:rPr>
          <w:rFonts w:ascii="Times New Roman" w:hAnsi="Times New Roman" w:cs="Times New Roman"/>
          <w:sz w:val="24"/>
          <w:szCs w:val="24"/>
        </w:rPr>
        <w:t xml:space="preserve"> T</w:t>
      </w:r>
      <w:r w:rsidR="002F69EB">
        <w:rPr>
          <w:rFonts w:ascii="Times New Roman" w:hAnsi="Times New Roman" w:cs="Times New Roman"/>
          <w:sz w:val="24"/>
          <w:szCs w:val="24"/>
        </w:rPr>
        <w:t xml:space="preserve">he decrease in explanatory power is </w:t>
      </w:r>
      <w:r w:rsidR="00936D72">
        <w:rPr>
          <w:rFonts w:ascii="Times New Roman" w:hAnsi="Times New Roman" w:cs="Times New Roman"/>
          <w:sz w:val="24"/>
          <w:szCs w:val="24"/>
        </w:rPr>
        <w:t xml:space="preserve">expected </w:t>
      </w:r>
      <w:r w:rsidR="002F69EB">
        <w:rPr>
          <w:rFonts w:ascii="Times New Roman" w:hAnsi="Times New Roman" w:cs="Times New Roman"/>
          <w:sz w:val="24"/>
          <w:szCs w:val="24"/>
        </w:rPr>
        <w:t>for the following reason.</w:t>
      </w:r>
      <w:r w:rsidR="00531C14">
        <w:rPr>
          <w:rFonts w:ascii="Times New Roman" w:hAnsi="Times New Roman" w:cs="Times New Roman"/>
          <w:sz w:val="24"/>
          <w:szCs w:val="24"/>
        </w:rPr>
        <w:t xml:space="preserve"> </w:t>
      </w:r>
      <w:r w:rsidR="002F69EB">
        <w:rPr>
          <w:rFonts w:ascii="Times New Roman" w:hAnsi="Times New Roman" w:cs="Times New Roman"/>
          <w:sz w:val="24"/>
          <w:szCs w:val="24"/>
        </w:rPr>
        <w:t xml:space="preserve">In Panel A, the ratio </w:t>
      </w:r>
      <w:r w:rsidR="0091606E">
        <w:rPr>
          <w:rFonts w:ascii="Times New Roman" w:hAnsi="Times New Roman" w:cs="Times New Roman"/>
          <w:sz w:val="24"/>
          <w:szCs w:val="24"/>
        </w:rPr>
        <w:t xml:space="preserve">of </w:t>
      </w:r>
      <w:r w:rsidR="002F69EB">
        <w:rPr>
          <w:rFonts w:ascii="Times New Roman" w:hAnsi="Times New Roman" w:cs="Times New Roman"/>
          <w:sz w:val="24"/>
          <w:szCs w:val="24"/>
        </w:rPr>
        <w:t xml:space="preserve">unique firms to total </w:t>
      </w:r>
      <w:r w:rsidR="00497901">
        <w:rPr>
          <w:rFonts w:ascii="Times New Roman" w:hAnsi="Times New Roman" w:cs="Times New Roman"/>
          <w:sz w:val="24"/>
          <w:szCs w:val="24"/>
        </w:rPr>
        <w:t>number of acquisitions</w:t>
      </w:r>
      <w:r w:rsidR="002F69EB">
        <w:rPr>
          <w:rFonts w:ascii="Times New Roman" w:hAnsi="Times New Roman" w:cs="Times New Roman"/>
          <w:sz w:val="24"/>
          <w:szCs w:val="24"/>
        </w:rPr>
        <w:t xml:space="preserve"> is </w:t>
      </w:r>
      <w:r w:rsidR="00681296">
        <w:rPr>
          <w:rFonts w:ascii="Times New Roman" w:hAnsi="Times New Roman" w:cs="Times New Roman"/>
          <w:sz w:val="24"/>
          <w:szCs w:val="24"/>
        </w:rPr>
        <w:t>0.33.</w:t>
      </w:r>
      <w:r w:rsidR="002F69EB">
        <w:rPr>
          <w:rFonts w:ascii="Times New Roman" w:hAnsi="Times New Roman" w:cs="Times New Roman"/>
          <w:sz w:val="24"/>
          <w:szCs w:val="24"/>
        </w:rPr>
        <w:t xml:space="preserve"> In Panel </w:t>
      </w:r>
      <w:r w:rsidR="00002FA9">
        <w:rPr>
          <w:rFonts w:ascii="Times New Roman" w:hAnsi="Times New Roman" w:cs="Times New Roman"/>
          <w:sz w:val="24"/>
          <w:szCs w:val="24"/>
        </w:rPr>
        <w:t>B</w:t>
      </w:r>
      <w:r w:rsidR="002F69EB">
        <w:rPr>
          <w:rFonts w:ascii="Times New Roman" w:hAnsi="Times New Roman" w:cs="Times New Roman"/>
          <w:sz w:val="24"/>
          <w:szCs w:val="24"/>
        </w:rPr>
        <w:t xml:space="preserve">, the ratio is </w:t>
      </w:r>
      <w:r w:rsidR="00681296">
        <w:rPr>
          <w:rFonts w:ascii="Times New Roman" w:hAnsi="Times New Roman" w:cs="Times New Roman"/>
          <w:sz w:val="24"/>
          <w:szCs w:val="24"/>
        </w:rPr>
        <w:t>0.2</w:t>
      </w:r>
      <w:r w:rsidR="00374381">
        <w:rPr>
          <w:rFonts w:ascii="Times New Roman" w:hAnsi="Times New Roman" w:cs="Times New Roman"/>
          <w:sz w:val="24"/>
          <w:szCs w:val="24"/>
        </w:rPr>
        <w:t>4</w:t>
      </w:r>
      <w:r w:rsidR="002F69EB">
        <w:rPr>
          <w:rFonts w:ascii="Times New Roman" w:hAnsi="Times New Roman" w:cs="Times New Roman"/>
          <w:sz w:val="24"/>
          <w:szCs w:val="24"/>
        </w:rPr>
        <w:t xml:space="preserve">, and in Panel </w:t>
      </w:r>
      <w:r w:rsidR="00002FA9">
        <w:rPr>
          <w:rFonts w:ascii="Times New Roman" w:hAnsi="Times New Roman" w:cs="Times New Roman"/>
          <w:sz w:val="24"/>
          <w:szCs w:val="24"/>
        </w:rPr>
        <w:t>C</w:t>
      </w:r>
      <w:r w:rsidR="002F69EB">
        <w:rPr>
          <w:rFonts w:ascii="Times New Roman" w:hAnsi="Times New Roman" w:cs="Times New Roman"/>
          <w:sz w:val="24"/>
          <w:szCs w:val="24"/>
        </w:rPr>
        <w:t xml:space="preserve"> the ratio is </w:t>
      </w:r>
      <w:r w:rsidR="00681296">
        <w:rPr>
          <w:rFonts w:ascii="Times New Roman" w:hAnsi="Times New Roman" w:cs="Times New Roman"/>
          <w:sz w:val="24"/>
          <w:szCs w:val="24"/>
        </w:rPr>
        <w:t>0.1</w:t>
      </w:r>
      <w:r w:rsidR="00374381">
        <w:rPr>
          <w:rFonts w:ascii="Times New Roman" w:hAnsi="Times New Roman" w:cs="Times New Roman"/>
          <w:sz w:val="24"/>
          <w:szCs w:val="24"/>
        </w:rPr>
        <w:t>3</w:t>
      </w:r>
      <w:r w:rsidR="002F69EB">
        <w:rPr>
          <w:rFonts w:ascii="Times New Roman" w:hAnsi="Times New Roman" w:cs="Times New Roman"/>
          <w:sz w:val="24"/>
          <w:szCs w:val="24"/>
        </w:rPr>
        <w:t>, as the serial acquirer criterion</w:t>
      </w:r>
      <w:r w:rsidR="00497901">
        <w:rPr>
          <w:rFonts w:ascii="Times New Roman" w:hAnsi="Times New Roman" w:cs="Times New Roman"/>
          <w:sz w:val="24"/>
          <w:szCs w:val="24"/>
        </w:rPr>
        <w:t xml:space="preserve"> becomes</w:t>
      </w:r>
      <w:r w:rsidR="002F69EB">
        <w:rPr>
          <w:rFonts w:ascii="Times New Roman" w:hAnsi="Times New Roman" w:cs="Times New Roman"/>
          <w:sz w:val="24"/>
          <w:szCs w:val="24"/>
        </w:rPr>
        <w:t xml:space="preserve"> more stringent. </w:t>
      </w:r>
      <w:r w:rsidR="003E22FC">
        <w:rPr>
          <w:rFonts w:ascii="Times New Roman" w:hAnsi="Times New Roman" w:cs="Times New Roman"/>
          <w:sz w:val="24"/>
          <w:szCs w:val="24"/>
        </w:rPr>
        <w:t>If i</w:t>
      </w:r>
      <w:r w:rsidR="002F69EB">
        <w:rPr>
          <w:rFonts w:ascii="Times New Roman" w:hAnsi="Times New Roman" w:cs="Times New Roman"/>
          <w:sz w:val="24"/>
          <w:szCs w:val="24"/>
        </w:rPr>
        <w:t>t i</w:t>
      </w:r>
      <w:r w:rsidR="00374381">
        <w:rPr>
          <w:rFonts w:ascii="Times New Roman" w:hAnsi="Times New Roman" w:cs="Times New Roman"/>
          <w:sz w:val="24"/>
          <w:szCs w:val="24"/>
        </w:rPr>
        <w:t>s the firm effect that explains</w:t>
      </w:r>
      <w:r w:rsidR="00C86981">
        <w:rPr>
          <w:rFonts w:ascii="Times New Roman" w:hAnsi="Times New Roman" w:cs="Times New Roman"/>
          <w:sz w:val="24"/>
          <w:szCs w:val="24"/>
        </w:rPr>
        <w:t xml:space="preserve"> </w:t>
      </w:r>
      <w:r w:rsidR="003E22FC">
        <w:rPr>
          <w:rFonts w:ascii="Times New Roman" w:hAnsi="Times New Roman" w:cs="Times New Roman"/>
          <w:sz w:val="24"/>
          <w:szCs w:val="24"/>
        </w:rPr>
        <w:t>acquirer gains, the</w:t>
      </w:r>
      <w:r w:rsidR="00C31236">
        <w:rPr>
          <w:rFonts w:ascii="Times New Roman" w:hAnsi="Times New Roman" w:cs="Times New Roman"/>
          <w:sz w:val="24"/>
          <w:szCs w:val="24"/>
        </w:rPr>
        <w:t>n</w:t>
      </w:r>
      <w:r w:rsidR="002F69EB">
        <w:rPr>
          <w:rFonts w:ascii="Times New Roman" w:hAnsi="Times New Roman" w:cs="Times New Roman"/>
          <w:sz w:val="24"/>
          <w:szCs w:val="24"/>
        </w:rPr>
        <w:t xml:space="preserve"> the more of these firm effects there are in the model</w:t>
      </w:r>
      <w:r w:rsidR="00374381">
        <w:rPr>
          <w:rFonts w:ascii="Times New Roman" w:hAnsi="Times New Roman" w:cs="Times New Roman"/>
          <w:sz w:val="24"/>
          <w:szCs w:val="24"/>
        </w:rPr>
        <w:t>,</w:t>
      </w:r>
      <w:r w:rsidR="00681296">
        <w:rPr>
          <w:rFonts w:ascii="Times New Roman" w:hAnsi="Times New Roman" w:cs="Times New Roman"/>
          <w:sz w:val="24"/>
          <w:szCs w:val="24"/>
        </w:rPr>
        <w:t xml:space="preserve"> </w:t>
      </w:r>
      <w:r w:rsidR="002F69EB">
        <w:rPr>
          <w:rFonts w:ascii="Times New Roman" w:hAnsi="Times New Roman" w:cs="Times New Roman"/>
          <w:sz w:val="24"/>
          <w:szCs w:val="24"/>
        </w:rPr>
        <w:t>the better the fit.</w:t>
      </w:r>
      <w:r w:rsidR="00531C14">
        <w:rPr>
          <w:rFonts w:ascii="Times New Roman" w:hAnsi="Times New Roman" w:cs="Times New Roman"/>
          <w:sz w:val="24"/>
          <w:szCs w:val="24"/>
        </w:rPr>
        <w:t xml:space="preserve"> </w:t>
      </w:r>
      <w:r w:rsidR="003E22FC">
        <w:rPr>
          <w:rFonts w:ascii="Times New Roman" w:hAnsi="Times New Roman" w:cs="Times New Roman"/>
          <w:sz w:val="24"/>
          <w:szCs w:val="24"/>
        </w:rPr>
        <w:t>Consequently, as the number of firms relative to the sample size declines, so does the explanatory power of the model.</w:t>
      </w:r>
      <w:r w:rsidR="00531C14">
        <w:rPr>
          <w:rFonts w:ascii="Times New Roman" w:hAnsi="Times New Roman" w:cs="Times New Roman"/>
          <w:sz w:val="24"/>
          <w:szCs w:val="24"/>
        </w:rPr>
        <w:t xml:space="preserve"> Therefore, t</w:t>
      </w:r>
      <w:r w:rsidR="002F69EB">
        <w:rPr>
          <w:rFonts w:ascii="Times New Roman" w:hAnsi="Times New Roman" w:cs="Times New Roman"/>
          <w:sz w:val="24"/>
          <w:szCs w:val="24"/>
        </w:rPr>
        <w:t xml:space="preserve">he fact that the </w:t>
      </w:r>
      <w:r w:rsidR="002F69EB" w:rsidRPr="000524F9">
        <w:rPr>
          <w:rFonts w:ascii="Times New Roman" w:hAnsi="Times New Roman" w:cs="Times New Roman"/>
          <w:i/>
          <w:sz w:val="24"/>
          <w:szCs w:val="24"/>
        </w:rPr>
        <w:t>R</w:t>
      </w:r>
      <w:r w:rsidR="002F69EB" w:rsidRPr="000524F9">
        <w:rPr>
          <w:rFonts w:ascii="Times New Roman" w:hAnsi="Times New Roman" w:cs="Times New Roman"/>
          <w:i/>
          <w:sz w:val="24"/>
          <w:szCs w:val="24"/>
          <w:vertAlign w:val="superscript"/>
        </w:rPr>
        <w:t>2</w:t>
      </w:r>
      <w:r w:rsidR="002F69EB">
        <w:rPr>
          <w:rFonts w:ascii="Times New Roman" w:hAnsi="Times New Roman" w:cs="Times New Roman"/>
          <w:sz w:val="24"/>
          <w:szCs w:val="24"/>
        </w:rPr>
        <w:t xml:space="preserve"> goe</w:t>
      </w:r>
      <w:r w:rsidR="00531C14">
        <w:rPr>
          <w:rFonts w:ascii="Times New Roman" w:hAnsi="Times New Roman" w:cs="Times New Roman"/>
          <w:sz w:val="24"/>
          <w:szCs w:val="24"/>
        </w:rPr>
        <w:t xml:space="preserve">s down as we move down the </w:t>
      </w:r>
      <w:r w:rsidR="003E22FC">
        <w:rPr>
          <w:rFonts w:ascii="Times New Roman" w:hAnsi="Times New Roman" w:cs="Times New Roman"/>
          <w:sz w:val="24"/>
          <w:szCs w:val="24"/>
        </w:rPr>
        <w:t>Panels</w:t>
      </w:r>
      <w:r w:rsidR="00C86981">
        <w:rPr>
          <w:rFonts w:ascii="Times New Roman" w:hAnsi="Times New Roman" w:cs="Times New Roman"/>
          <w:sz w:val="24"/>
          <w:szCs w:val="24"/>
        </w:rPr>
        <w:t xml:space="preserve"> </w:t>
      </w:r>
      <w:r w:rsidR="002F69EB">
        <w:rPr>
          <w:rFonts w:ascii="Times New Roman" w:hAnsi="Times New Roman" w:cs="Times New Roman"/>
          <w:sz w:val="24"/>
          <w:szCs w:val="24"/>
        </w:rPr>
        <w:t>further reinforces the idea that variat</w:t>
      </w:r>
      <w:r w:rsidR="00C31236">
        <w:rPr>
          <w:rFonts w:ascii="Times New Roman" w:hAnsi="Times New Roman" w:cs="Times New Roman"/>
          <w:sz w:val="24"/>
          <w:szCs w:val="24"/>
        </w:rPr>
        <w:t xml:space="preserve">ion in acquirer returns is firm </w:t>
      </w:r>
      <w:r w:rsidR="002F69EB">
        <w:rPr>
          <w:rFonts w:ascii="Times New Roman" w:hAnsi="Times New Roman" w:cs="Times New Roman"/>
          <w:sz w:val="24"/>
          <w:szCs w:val="24"/>
        </w:rPr>
        <w:t>specific rather than deal specific.</w:t>
      </w:r>
      <w:r w:rsidR="005C109A">
        <w:rPr>
          <w:rFonts w:ascii="Times New Roman" w:hAnsi="Times New Roman" w:cs="Times New Roman"/>
          <w:sz w:val="24"/>
          <w:szCs w:val="24"/>
        </w:rPr>
        <w:t xml:space="preserve"> </w:t>
      </w:r>
      <w:r w:rsidR="002F69EB">
        <w:rPr>
          <w:rFonts w:ascii="Times New Roman" w:hAnsi="Times New Roman" w:cs="Times New Roman"/>
          <w:sz w:val="24"/>
          <w:szCs w:val="24"/>
        </w:rPr>
        <w:t xml:space="preserve">Second, </w:t>
      </w:r>
      <w:r w:rsidR="003E22FC">
        <w:rPr>
          <w:rFonts w:ascii="Times New Roman" w:hAnsi="Times New Roman" w:cs="Times New Roman"/>
          <w:sz w:val="24"/>
          <w:szCs w:val="24"/>
        </w:rPr>
        <w:t xml:space="preserve">even </w:t>
      </w:r>
      <w:r w:rsidR="002F69EB">
        <w:rPr>
          <w:rFonts w:ascii="Times New Roman" w:hAnsi="Times New Roman" w:cs="Times New Roman"/>
          <w:sz w:val="24"/>
          <w:szCs w:val="24"/>
        </w:rPr>
        <w:t>these</w:t>
      </w:r>
      <w:r w:rsidR="003E22FC">
        <w:rPr>
          <w:rFonts w:ascii="Times New Roman" w:hAnsi="Times New Roman" w:cs="Times New Roman"/>
          <w:sz w:val="24"/>
          <w:szCs w:val="24"/>
        </w:rPr>
        <w:t xml:space="preserve"> more</w:t>
      </w:r>
      <w:r w:rsidR="002F69EB">
        <w:rPr>
          <w:rFonts w:ascii="Times New Roman" w:hAnsi="Times New Roman" w:cs="Times New Roman"/>
          <w:sz w:val="24"/>
          <w:szCs w:val="24"/>
        </w:rPr>
        <w:t xml:space="preserve"> modest </w:t>
      </w:r>
      <w:r w:rsidR="002F69EB" w:rsidRPr="00002FA9">
        <w:rPr>
          <w:rFonts w:ascii="Times New Roman" w:hAnsi="Times New Roman" w:cs="Times New Roman"/>
          <w:i/>
          <w:sz w:val="24"/>
          <w:szCs w:val="24"/>
        </w:rPr>
        <w:t>R</w:t>
      </w:r>
      <w:r w:rsidR="002F69EB" w:rsidRPr="00002FA9">
        <w:rPr>
          <w:rFonts w:ascii="Times New Roman" w:hAnsi="Times New Roman" w:cs="Times New Roman"/>
          <w:i/>
          <w:sz w:val="24"/>
          <w:szCs w:val="24"/>
          <w:vertAlign w:val="superscript"/>
        </w:rPr>
        <w:t>2</w:t>
      </w:r>
      <w:r w:rsidR="002F69EB" w:rsidRPr="00531C14">
        <w:rPr>
          <w:rFonts w:ascii="Times New Roman" w:hAnsi="Times New Roman" w:cs="Times New Roman"/>
          <w:sz w:val="24"/>
          <w:szCs w:val="24"/>
          <w:vertAlign w:val="superscript"/>
        </w:rPr>
        <w:t xml:space="preserve"> </w:t>
      </w:r>
      <w:r w:rsidR="002F69EB">
        <w:rPr>
          <w:rFonts w:ascii="Times New Roman" w:hAnsi="Times New Roman" w:cs="Times New Roman"/>
          <w:sz w:val="24"/>
          <w:szCs w:val="24"/>
        </w:rPr>
        <w:t xml:space="preserve">are </w:t>
      </w:r>
      <w:r w:rsidR="003E22FC">
        <w:rPr>
          <w:rFonts w:ascii="Times New Roman" w:hAnsi="Times New Roman" w:cs="Times New Roman"/>
          <w:sz w:val="24"/>
          <w:szCs w:val="24"/>
        </w:rPr>
        <w:t>higher</w:t>
      </w:r>
      <w:r w:rsidR="008E08BF">
        <w:rPr>
          <w:rFonts w:ascii="Times New Roman" w:hAnsi="Times New Roman" w:cs="Times New Roman"/>
          <w:sz w:val="24"/>
          <w:szCs w:val="24"/>
        </w:rPr>
        <w:t xml:space="preserve"> </w:t>
      </w:r>
      <w:r w:rsidR="002F69EB">
        <w:rPr>
          <w:rFonts w:ascii="Times New Roman" w:hAnsi="Times New Roman" w:cs="Times New Roman"/>
          <w:sz w:val="24"/>
          <w:szCs w:val="24"/>
        </w:rPr>
        <w:t>than those in our benchmark regressions in Table 1. Th</w:t>
      </w:r>
      <w:r w:rsidR="00A320AC">
        <w:rPr>
          <w:rFonts w:ascii="Times New Roman" w:hAnsi="Times New Roman" w:cs="Times New Roman"/>
          <w:sz w:val="24"/>
          <w:szCs w:val="24"/>
        </w:rPr>
        <w:t>u</w:t>
      </w:r>
      <w:r w:rsidR="002F69EB">
        <w:rPr>
          <w:rFonts w:ascii="Times New Roman" w:hAnsi="Times New Roman" w:cs="Times New Roman"/>
          <w:sz w:val="24"/>
          <w:szCs w:val="24"/>
        </w:rPr>
        <w:t xml:space="preserve">s, fixed effects </w:t>
      </w:r>
      <w:r w:rsidR="002F69EB" w:rsidRPr="002F69EB">
        <w:rPr>
          <w:rFonts w:ascii="Times New Roman" w:hAnsi="Times New Roman" w:cs="Times New Roman"/>
          <w:i/>
          <w:sz w:val="24"/>
          <w:szCs w:val="24"/>
        </w:rPr>
        <w:t>alone</w:t>
      </w:r>
      <w:r w:rsidR="002F69EB">
        <w:rPr>
          <w:rFonts w:ascii="Times New Roman" w:hAnsi="Times New Roman" w:cs="Times New Roman"/>
          <w:sz w:val="24"/>
          <w:szCs w:val="24"/>
        </w:rPr>
        <w:t xml:space="preserve"> explain more of the variation in acquirer returns tha</w:t>
      </w:r>
      <w:r w:rsidR="00681296">
        <w:rPr>
          <w:rFonts w:ascii="Times New Roman" w:hAnsi="Times New Roman" w:cs="Times New Roman"/>
          <w:sz w:val="24"/>
          <w:szCs w:val="24"/>
        </w:rPr>
        <w:t>n</w:t>
      </w:r>
      <w:r w:rsidR="002F69EB">
        <w:rPr>
          <w:rFonts w:ascii="Times New Roman" w:hAnsi="Times New Roman" w:cs="Times New Roman"/>
          <w:sz w:val="24"/>
          <w:szCs w:val="24"/>
        </w:rPr>
        <w:t xml:space="preserve"> </w:t>
      </w:r>
      <w:r w:rsidR="00531C14">
        <w:rPr>
          <w:rFonts w:ascii="Times New Roman" w:hAnsi="Times New Roman" w:cs="Times New Roman"/>
          <w:sz w:val="24"/>
          <w:szCs w:val="24"/>
        </w:rPr>
        <w:t>many</w:t>
      </w:r>
      <w:r w:rsidR="002F69EB">
        <w:rPr>
          <w:rFonts w:ascii="Times New Roman" w:hAnsi="Times New Roman" w:cs="Times New Roman"/>
          <w:sz w:val="24"/>
          <w:szCs w:val="24"/>
        </w:rPr>
        <w:t xml:space="preserve"> of the</w:t>
      </w:r>
      <w:r w:rsidR="00531C14">
        <w:rPr>
          <w:rFonts w:ascii="Times New Roman" w:hAnsi="Times New Roman" w:cs="Times New Roman"/>
          <w:sz w:val="24"/>
          <w:szCs w:val="24"/>
        </w:rPr>
        <w:t xml:space="preserve"> important</w:t>
      </w:r>
      <w:r w:rsidR="002F69EB">
        <w:rPr>
          <w:rFonts w:ascii="Times New Roman" w:hAnsi="Times New Roman" w:cs="Times New Roman"/>
          <w:sz w:val="24"/>
          <w:szCs w:val="24"/>
        </w:rPr>
        <w:t xml:space="preserve"> variables identified by prior literature </w:t>
      </w:r>
      <w:r w:rsidR="002F69EB" w:rsidRPr="003E22FC">
        <w:rPr>
          <w:rFonts w:ascii="Times New Roman" w:hAnsi="Times New Roman" w:cs="Times New Roman"/>
          <w:i/>
          <w:sz w:val="24"/>
          <w:szCs w:val="24"/>
        </w:rPr>
        <w:t>combined</w:t>
      </w:r>
      <w:r w:rsidR="002F69EB">
        <w:rPr>
          <w:rFonts w:ascii="Times New Roman" w:hAnsi="Times New Roman" w:cs="Times New Roman"/>
          <w:sz w:val="24"/>
          <w:szCs w:val="24"/>
        </w:rPr>
        <w:t>.</w:t>
      </w:r>
    </w:p>
    <w:p w:rsidR="002F69EB" w:rsidRDefault="002F69EB" w:rsidP="002F69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So far we have established the statistical significance of acquirer fixed effects</w:t>
      </w:r>
      <w:r w:rsidR="008E08BF">
        <w:rPr>
          <w:rFonts w:ascii="Times New Roman" w:hAnsi="Times New Roman" w:cs="Times New Roman"/>
          <w:sz w:val="24"/>
          <w:szCs w:val="24"/>
        </w:rPr>
        <w:t xml:space="preserve"> and to </w:t>
      </w:r>
      <w:r w:rsidR="00A320AC">
        <w:rPr>
          <w:rFonts w:ascii="Times New Roman" w:hAnsi="Times New Roman" w:cs="Times New Roman"/>
          <w:sz w:val="24"/>
          <w:szCs w:val="24"/>
        </w:rPr>
        <w:t>reinforce the substance of these results</w:t>
      </w:r>
      <w:r w:rsidR="008E08BF">
        <w:rPr>
          <w:rFonts w:ascii="Times New Roman" w:hAnsi="Times New Roman" w:cs="Times New Roman"/>
          <w:sz w:val="24"/>
          <w:szCs w:val="24"/>
        </w:rPr>
        <w:t>, we evaluate</w:t>
      </w:r>
      <w:r w:rsidR="00E01D36">
        <w:rPr>
          <w:rFonts w:ascii="Times New Roman" w:hAnsi="Times New Roman" w:cs="Times New Roman"/>
          <w:sz w:val="24"/>
          <w:szCs w:val="24"/>
        </w:rPr>
        <w:t xml:space="preserve"> the </w:t>
      </w:r>
      <w:r>
        <w:rPr>
          <w:rFonts w:ascii="Times New Roman" w:hAnsi="Times New Roman" w:cs="Times New Roman"/>
          <w:sz w:val="24"/>
          <w:szCs w:val="24"/>
        </w:rPr>
        <w:t>economic magnitude of the</w:t>
      </w:r>
      <w:r w:rsidR="00E01D36">
        <w:rPr>
          <w:rFonts w:ascii="Times New Roman" w:hAnsi="Times New Roman" w:cs="Times New Roman"/>
          <w:sz w:val="24"/>
          <w:szCs w:val="24"/>
        </w:rPr>
        <w:t xml:space="preserve"> fixed</w:t>
      </w:r>
      <w:r>
        <w:rPr>
          <w:rFonts w:ascii="Times New Roman" w:hAnsi="Times New Roman" w:cs="Times New Roman"/>
          <w:sz w:val="24"/>
          <w:szCs w:val="24"/>
        </w:rPr>
        <w:t xml:space="preserve"> effects. In Table 3 we report the inter-quartile ranges of the estimated fixed effects for the 3 samples and </w:t>
      </w:r>
      <w:r w:rsidR="00531C14">
        <w:rPr>
          <w:rFonts w:ascii="Times New Roman" w:hAnsi="Times New Roman" w:cs="Times New Roman"/>
          <w:sz w:val="24"/>
          <w:szCs w:val="24"/>
        </w:rPr>
        <w:t>4</w:t>
      </w:r>
      <w:r>
        <w:rPr>
          <w:rFonts w:ascii="Times New Roman" w:hAnsi="Times New Roman" w:cs="Times New Roman"/>
          <w:sz w:val="24"/>
          <w:szCs w:val="24"/>
        </w:rPr>
        <w:t xml:space="preserve"> specifications ranging from fixed effects only to </w:t>
      </w:r>
      <w:r w:rsidR="005C109A">
        <w:rPr>
          <w:rFonts w:ascii="Times New Roman" w:hAnsi="Times New Roman" w:cs="Times New Roman"/>
          <w:sz w:val="24"/>
          <w:szCs w:val="24"/>
        </w:rPr>
        <w:t xml:space="preserve">year </w:t>
      </w:r>
      <w:r>
        <w:rPr>
          <w:rFonts w:ascii="Times New Roman" w:hAnsi="Times New Roman" w:cs="Times New Roman"/>
          <w:sz w:val="24"/>
          <w:szCs w:val="24"/>
        </w:rPr>
        <w:t>fixed effects and a full set of</w:t>
      </w:r>
      <w:r w:rsidR="005C109A">
        <w:rPr>
          <w:rFonts w:ascii="Times New Roman" w:hAnsi="Times New Roman" w:cs="Times New Roman"/>
          <w:sz w:val="24"/>
          <w:szCs w:val="24"/>
        </w:rPr>
        <w:t xml:space="preserve"> deal and acquirer</w:t>
      </w:r>
      <w:r>
        <w:rPr>
          <w:rFonts w:ascii="Times New Roman" w:hAnsi="Times New Roman" w:cs="Times New Roman"/>
          <w:sz w:val="24"/>
          <w:szCs w:val="24"/>
        </w:rPr>
        <w:t xml:space="preserve"> c</w:t>
      </w:r>
      <w:r w:rsidR="005C109A">
        <w:rPr>
          <w:rFonts w:ascii="Times New Roman" w:hAnsi="Times New Roman" w:cs="Times New Roman"/>
          <w:sz w:val="24"/>
          <w:szCs w:val="24"/>
        </w:rPr>
        <w:t>haracteristics</w:t>
      </w:r>
      <w:r w:rsidR="00A320AC">
        <w:rPr>
          <w:rFonts w:ascii="Times New Roman" w:hAnsi="Times New Roman" w:cs="Times New Roman"/>
          <w:sz w:val="24"/>
          <w:szCs w:val="24"/>
        </w:rPr>
        <w:t xml:space="preserve"> in that order</w:t>
      </w:r>
      <w:r>
        <w:rPr>
          <w:rFonts w:ascii="Times New Roman" w:hAnsi="Times New Roman" w:cs="Times New Roman"/>
          <w:sz w:val="24"/>
          <w:szCs w:val="24"/>
        </w:rPr>
        <w:t>.</w:t>
      </w:r>
    </w:p>
    <w:p w:rsidR="002F69EB" w:rsidRDefault="002F69EB" w:rsidP="002F69EB">
      <w:pPr>
        <w:spacing w:line="480" w:lineRule="auto"/>
        <w:jc w:val="center"/>
        <w:rPr>
          <w:rFonts w:ascii="Times New Roman" w:hAnsi="Times New Roman" w:cs="Times New Roman"/>
          <w:sz w:val="24"/>
          <w:szCs w:val="24"/>
        </w:rPr>
      </w:pPr>
      <w:r>
        <w:rPr>
          <w:rFonts w:ascii="Times New Roman" w:hAnsi="Times New Roman" w:cs="Times New Roman"/>
          <w:sz w:val="24"/>
          <w:szCs w:val="24"/>
        </w:rPr>
        <w:t>[Please Insert Table 3 Here]</w:t>
      </w:r>
    </w:p>
    <w:p w:rsidR="00A27B0B" w:rsidRDefault="00CF2B93" w:rsidP="00531C1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As reported in Panel A,</w:t>
      </w:r>
      <w:r w:rsidRPr="002F69EB">
        <w:rPr>
          <w:rFonts w:ascii="Times New Roman" w:hAnsi="Times New Roman" w:cs="Times New Roman"/>
          <w:sz w:val="24"/>
          <w:szCs w:val="24"/>
        </w:rPr>
        <w:t xml:space="preserve"> </w:t>
      </w:r>
      <w:r>
        <w:rPr>
          <w:rFonts w:ascii="Times New Roman" w:hAnsi="Times New Roman" w:cs="Times New Roman"/>
          <w:sz w:val="24"/>
          <w:szCs w:val="24"/>
        </w:rPr>
        <w:t>t</w:t>
      </w:r>
      <w:r w:rsidR="002F69EB" w:rsidRPr="002F69EB">
        <w:rPr>
          <w:rFonts w:ascii="Times New Roman" w:hAnsi="Times New Roman" w:cs="Times New Roman"/>
          <w:sz w:val="24"/>
          <w:szCs w:val="24"/>
        </w:rPr>
        <w:t>he inter-quartile range</w:t>
      </w:r>
      <w:r w:rsidR="00870A63">
        <w:rPr>
          <w:rFonts w:ascii="Times New Roman" w:hAnsi="Times New Roman" w:cs="Times New Roman"/>
          <w:sz w:val="24"/>
          <w:szCs w:val="24"/>
        </w:rPr>
        <w:t xml:space="preserve"> </w:t>
      </w:r>
      <w:r w:rsidR="00A320AC">
        <w:rPr>
          <w:rFonts w:ascii="Times New Roman" w:hAnsi="Times New Roman" w:cs="Times New Roman"/>
          <w:sz w:val="24"/>
          <w:szCs w:val="24"/>
        </w:rPr>
        <w:t xml:space="preserve">of the returns </w:t>
      </w:r>
      <w:r w:rsidR="00870A63">
        <w:rPr>
          <w:rFonts w:ascii="Times New Roman" w:hAnsi="Times New Roman" w:cs="Times New Roman"/>
          <w:sz w:val="24"/>
          <w:szCs w:val="24"/>
        </w:rPr>
        <w:t>for the full sample is</w:t>
      </w:r>
      <w:r w:rsidR="002F69EB">
        <w:rPr>
          <w:rFonts w:ascii="Times New Roman" w:hAnsi="Times New Roman" w:cs="Times New Roman"/>
          <w:sz w:val="24"/>
          <w:szCs w:val="24"/>
        </w:rPr>
        <w:t xml:space="preserve"> between </w:t>
      </w:r>
      <w:r w:rsidR="0081159B">
        <w:rPr>
          <w:rFonts w:ascii="Times New Roman" w:hAnsi="Times New Roman" w:cs="Times New Roman"/>
          <w:sz w:val="24"/>
          <w:szCs w:val="24"/>
        </w:rPr>
        <w:t>6.1</w:t>
      </w:r>
      <w:r w:rsidR="002F69EB">
        <w:rPr>
          <w:rFonts w:ascii="Times New Roman" w:hAnsi="Times New Roman" w:cs="Times New Roman"/>
          <w:sz w:val="24"/>
          <w:szCs w:val="24"/>
        </w:rPr>
        <w:t xml:space="preserve">% and </w:t>
      </w:r>
      <w:r w:rsidR="00870A63">
        <w:rPr>
          <w:rFonts w:ascii="Times New Roman" w:hAnsi="Times New Roman" w:cs="Times New Roman"/>
          <w:sz w:val="24"/>
          <w:szCs w:val="24"/>
        </w:rPr>
        <w:t>7.8</w:t>
      </w:r>
      <w:r w:rsidR="002F69EB">
        <w:rPr>
          <w:rFonts w:ascii="Times New Roman" w:hAnsi="Times New Roman" w:cs="Times New Roman"/>
          <w:sz w:val="24"/>
          <w:szCs w:val="24"/>
        </w:rPr>
        <w:t xml:space="preserve">%. When compared to the unconditional mean acquirer CAR of </w:t>
      </w:r>
      <w:r w:rsidR="00522B75">
        <w:rPr>
          <w:rFonts w:ascii="Times New Roman" w:hAnsi="Times New Roman" w:cs="Times New Roman"/>
          <w:sz w:val="24"/>
          <w:szCs w:val="24"/>
        </w:rPr>
        <w:t>1</w:t>
      </w:r>
      <w:r>
        <w:rPr>
          <w:rFonts w:ascii="Times New Roman" w:hAnsi="Times New Roman" w:cs="Times New Roman"/>
          <w:sz w:val="24"/>
          <w:szCs w:val="24"/>
        </w:rPr>
        <w:t>.</w:t>
      </w:r>
      <w:r w:rsidR="00522B75">
        <w:rPr>
          <w:rFonts w:ascii="Times New Roman" w:hAnsi="Times New Roman" w:cs="Times New Roman"/>
          <w:sz w:val="24"/>
          <w:szCs w:val="24"/>
        </w:rPr>
        <w:t>16</w:t>
      </w:r>
      <w:r w:rsidR="002F69EB">
        <w:rPr>
          <w:rFonts w:ascii="Times New Roman" w:hAnsi="Times New Roman" w:cs="Times New Roman"/>
          <w:sz w:val="24"/>
          <w:szCs w:val="24"/>
        </w:rPr>
        <w:t>%</w:t>
      </w:r>
      <w:r w:rsidR="00522B75">
        <w:rPr>
          <w:rFonts w:ascii="Times New Roman" w:hAnsi="Times New Roman" w:cs="Times New Roman"/>
          <w:sz w:val="24"/>
          <w:szCs w:val="24"/>
        </w:rPr>
        <w:t xml:space="preserve"> in the full sample</w:t>
      </w:r>
      <w:r w:rsidR="002F69EB">
        <w:rPr>
          <w:rFonts w:ascii="Times New Roman" w:hAnsi="Times New Roman" w:cs="Times New Roman"/>
          <w:sz w:val="24"/>
          <w:szCs w:val="24"/>
        </w:rPr>
        <w:t>, these results are staggering</w:t>
      </w:r>
      <w:r w:rsidR="00870A63">
        <w:rPr>
          <w:rFonts w:ascii="Times New Roman" w:hAnsi="Times New Roman" w:cs="Times New Roman"/>
          <w:sz w:val="24"/>
          <w:szCs w:val="24"/>
        </w:rPr>
        <w:t>.</w:t>
      </w:r>
      <w:r w:rsidR="002F69EB">
        <w:rPr>
          <w:rFonts w:ascii="Times New Roman" w:hAnsi="Times New Roman" w:cs="Times New Roman"/>
          <w:sz w:val="24"/>
          <w:szCs w:val="24"/>
        </w:rPr>
        <w:t xml:space="preserve"> </w:t>
      </w:r>
      <w:r w:rsidR="00870A63">
        <w:rPr>
          <w:rFonts w:ascii="Times New Roman" w:hAnsi="Times New Roman" w:cs="Times New Roman"/>
          <w:sz w:val="24"/>
          <w:szCs w:val="24"/>
        </w:rPr>
        <w:t>F</w:t>
      </w:r>
      <w:r w:rsidR="002F69EB">
        <w:rPr>
          <w:rFonts w:ascii="Times New Roman" w:hAnsi="Times New Roman" w:cs="Times New Roman"/>
          <w:sz w:val="24"/>
          <w:szCs w:val="24"/>
        </w:rPr>
        <w:t xml:space="preserve">irm fixed effects </w:t>
      </w:r>
      <w:r w:rsidR="00002FA9">
        <w:rPr>
          <w:rFonts w:ascii="Times New Roman" w:hAnsi="Times New Roman" w:cs="Times New Roman"/>
          <w:sz w:val="24"/>
          <w:szCs w:val="24"/>
        </w:rPr>
        <w:t>are on average over</w:t>
      </w:r>
      <w:r w:rsidR="00870A63">
        <w:rPr>
          <w:rFonts w:ascii="Times New Roman" w:hAnsi="Times New Roman" w:cs="Times New Roman"/>
          <w:sz w:val="24"/>
          <w:szCs w:val="24"/>
        </w:rPr>
        <w:t xml:space="preserve"> </w:t>
      </w:r>
      <w:r w:rsidR="00B6424A" w:rsidRPr="00B6424A">
        <w:rPr>
          <w:rFonts w:ascii="Times New Roman" w:hAnsi="Times New Roman" w:cs="Times New Roman"/>
          <w:i/>
          <w:sz w:val="24"/>
          <w:szCs w:val="24"/>
        </w:rPr>
        <w:t>six times</w:t>
      </w:r>
      <w:r w:rsidR="00B6424A">
        <w:rPr>
          <w:rFonts w:ascii="Times New Roman" w:hAnsi="Times New Roman" w:cs="Times New Roman"/>
          <w:sz w:val="24"/>
          <w:szCs w:val="24"/>
        </w:rPr>
        <w:t xml:space="preserve"> the average acquirer CAR</w:t>
      </w:r>
      <w:r w:rsidR="00870A63">
        <w:rPr>
          <w:rFonts w:ascii="Times New Roman" w:hAnsi="Times New Roman" w:cs="Times New Roman"/>
          <w:sz w:val="24"/>
          <w:szCs w:val="24"/>
        </w:rPr>
        <w:t>.</w:t>
      </w:r>
      <w:r w:rsidR="00B6424A">
        <w:rPr>
          <w:rFonts w:ascii="Times New Roman" w:hAnsi="Times New Roman" w:cs="Times New Roman"/>
          <w:sz w:val="24"/>
          <w:szCs w:val="24"/>
        </w:rPr>
        <w:t xml:space="preserve"> There is a wide gap</w:t>
      </w:r>
      <w:r>
        <w:rPr>
          <w:rFonts w:ascii="Times New Roman" w:hAnsi="Times New Roman" w:cs="Times New Roman"/>
          <w:sz w:val="24"/>
          <w:szCs w:val="24"/>
        </w:rPr>
        <w:t xml:space="preserve"> in returns</w:t>
      </w:r>
      <w:r w:rsidR="00B6424A">
        <w:rPr>
          <w:rFonts w:ascii="Times New Roman" w:hAnsi="Times New Roman" w:cs="Times New Roman"/>
          <w:sz w:val="24"/>
          <w:szCs w:val="24"/>
        </w:rPr>
        <w:t xml:space="preserve"> between very good and very bad acquirers. Note that the model in </w:t>
      </w:r>
      <w:r w:rsidR="00870A63">
        <w:rPr>
          <w:rFonts w:ascii="Times New Roman" w:hAnsi="Times New Roman" w:cs="Times New Roman"/>
          <w:sz w:val="24"/>
          <w:szCs w:val="24"/>
        </w:rPr>
        <w:t xml:space="preserve">row </w:t>
      </w:r>
      <w:r w:rsidR="00B6424A">
        <w:rPr>
          <w:rFonts w:ascii="Times New Roman" w:hAnsi="Times New Roman" w:cs="Times New Roman"/>
          <w:sz w:val="24"/>
          <w:szCs w:val="24"/>
        </w:rPr>
        <w:t>(</w:t>
      </w:r>
      <w:r w:rsidR="00531C14">
        <w:rPr>
          <w:rFonts w:ascii="Times New Roman" w:hAnsi="Times New Roman" w:cs="Times New Roman"/>
          <w:sz w:val="24"/>
          <w:szCs w:val="24"/>
        </w:rPr>
        <w:t>4</w:t>
      </w:r>
      <w:r w:rsidR="00B6424A">
        <w:rPr>
          <w:rFonts w:ascii="Times New Roman" w:hAnsi="Times New Roman" w:cs="Times New Roman"/>
          <w:sz w:val="24"/>
          <w:szCs w:val="24"/>
        </w:rPr>
        <w:t xml:space="preserve">) includes a full set of controls, so that the estimated acquirer fixed effects are orthogonal to deal-specific </w:t>
      </w:r>
      <w:r w:rsidR="00870A63">
        <w:rPr>
          <w:rFonts w:ascii="Times New Roman" w:hAnsi="Times New Roman" w:cs="Times New Roman"/>
          <w:sz w:val="24"/>
          <w:szCs w:val="24"/>
        </w:rPr>
        <w:t xml:space="preserve">features </w:t>
      </w:r>
      <w:r w:rsidR="00B6424A">
        <w:rPr>
          <w:rFonts w:ascii="Times New Roman" w:hAnsi="Times New Roman" w:cs="Times New Roman"/>
          <w:sz w:val="24"/>
          <w:szCs w:val="24"/>
        </w:rPr>
        <w:t xml:space="preserve">and time-varying firm-specific characteristics. </w:t>
      </w:r>
      <w:r>
        <w:rPr>
          <w:rFonts w:ascii="Times New Roman" w:hAnsi="Times New Roman" w:cs="Times New Roman"/>
          <w:sz w:val="24"/>
          <w:szCs w:val="24"/>
        </w:rPr>
        <w:t>Our results show that</w:t>
      </w:r>
      <w:r w:rsidR="00B6424A">
        <w:rPr>
          <w:rFonts w:ascii="Times New Roman" w:hAnsi="Times New Roman" w:cs="Times New Roman"/>
          <w:sz w:val="24"/>
          <w:szCs w:val="24"/>
        </w:rPr>
        <w:t xml:space="preserve"> acquirers are </w:t>
      </w:r>
      <w:r w:rsidR="00870A63">
        <w:rPr>
          <w:rFonts w:ascii="Times New Roman" w:hAnsi="Times New Roman" w:cs="Times New Roman"/>
          <w:sz w:val="24"/>
          <w:szCs w:val="24"/>
        </w:rPr>
        <w:t xml:space="preserve">either </w:t>
      </w:r>
      <w:r w:rsidR="00B6424A">
        <w:rPr>
          <w:rFonts w:ascii="Times New Roman" w:hAnsi="Times New Roman" w:cs="Times New Roman"/>
          <w:sz w:val="24"/>
          <w:szCs w:val="24"/>
        </w:rPr>
        <w:t>extraordinarily good or bad irrespective of the deal structures they choose.</w:t>
      </w:r>
      <w:r w:rsidR="00A27B0B">
        <w:rPr>
          <w:rFonts w:ascii="Times New Roman" w:hAnsi="Times New Roman" w:cs="Times New Roman"/>
          <w:sz w:val="24"/>
          <w:szCs w:val="24"/>
        </w:rPr>
        <w:t xml:space="preserve"> </w:t>
      </w:r>
    </w:p>
    <w:p w:rsidR="002A4A02" w:rsidRDefault="00A27B0B" w:rsidP="0081159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Panels B and C demonstrate the economic significance of acquirer fixed effects in </w:t>
      </w:r>
      <w:r w:rsidR="00D15A4B">
        <w:rPr>
          <w:rFonts w:ascii="Times New Roman" w:hAnsi="Times New Roman" w:cs="Times New Roman"/>
          <w:sz w:val="24"/>
          <w:szCs w:val="24"/>
        </w:rPr>
        <w:t>the serial acquirer sub</w:t>
      </w:r>
      <w:r>
        <w:rPr>
          <w:rFonts w:ascii="Times New Roman" w:hAnsi="Times New Roman" w:cs="Times New Roman"/>
          <w:sz w:val="24"/>
          <w:szCs w:val="24"/>
        </w:rPr>
        <w:t xml:space="preserve">samples. </w:t>
      </w:r>
      <w:r w:rsidR="00002FA9">
        <w:rPr>
          <w:rFonts w:ascii="Times New Roman" w:hAnsi="Times New Roman" w:cs="Times New Roman"/>
          <w:sz w:val="24"/>
          <w:szCs w:val="24"/>
        </w:rPr>
        <w:t>Depending on the set of controls, t</w:t>
      </w:r>
      <w:r>
        <w:rPr>
          <w:rFonts w:ascii="Times New Roman" w:hAnsi="Times New Roman" w:cs="Times New Roman"/>
          <w:sz w:val="24"/>
          <w:szCs w:val="24"/>
        </w:rPr>
        <w:t>he inter-quartile range is between 4.85</w:t>
      </w:r>
      <w:r w:rsidR="000A29C3">
        <w:rPr>
          <w:rFonts w:ascii="Times New Roman" w:hAnsi="Times New Roman" w:cs="Times New Roman"/>
          <w:sz w:val="24"/>
          <w:szCs w:val="24"/>
        </w:rPr>
        <w:t>%</w:t>
      </w:r>
      <w:r>
        <w:rPr>
          <w:rFonts w:ascii="Times New Roman" w:hAnsi="Times New Roman" w:cs="Times New Roman"/>
          <w:sz w:val="24"/>
          <w:szCs w:val="24"/>
        </w:rPr>
        <w:t xml:space="preserve"> and 6.33</w:t>
      </w:r>
      <w:r w:rsidR="000A29C3">
        <w:rPr>
          <w:rFonts w:ascii="Times New Roman" w:hAnsi="Times New Roman" w:cs="Times New Roman"/>
          <w:sz w:val="24"/>
          <w:szCs w:val="24"/>
        </w:rPr>
        <w:t>%</w:t>
      </w:r>
      <w:r>
        <w:rPr>
          <w:rFonts w:ascii="Times New Roman" w:hAnsi="Times New Roman" w:cs="Times New Roman"/>
          <w:sz w:val="24"/>
          <w:szCs w:val="24"/>
        </w:rPr>
        <w:t xml:space="preserve"> for the altern</w:t>
      </w:r>
      <w:r w:rsidR="00D15A4B">
        <w:rPr>
          <w:rFonts w:ascii="Times New Roman" w:hAnsi="Times New Roman" w:cs="Times New Roman"/>
          <w:sz w:val="24"/>
          <w:szCs w:val="24"/>
        </w:rPr>
        <w:t>ative</w:t>
      </w:r>
      <w:r w:rsidR="00002FA9">
        <w:rPr>
          <w:rFonts w:ascii="Times New Roman" w:hAnsi="Times New Roman" w:cs="Times New Roman"/>
          <w:sz w:val="24"/>
          <w:szCs w:val="24"/>
        </w:rPr>
        <w:t xml:space="preserve"> serial acquirers</w:t>
      </w:r>
      <w:r w:rsidR="00D15A4B">
        <w:rPr>
          <w:rFonts w:ascii="Times New Roman" w:hAnsi="Times New Roman" w:cs="Times New Roman"/>
          <w:sz w:val="24"/>
          <w:szCs w:val="24"/>
        </w:rPr>
        <w:t xml:space="preserve"> subsample</w:t>
      </w:r>
      <w:r w:rsidR="00522B75">
        <w:rPr>
          <w:rFonts w:ascii="Times New Roman" w:hAnsi="Times New Roman" w:cs="Times New Roman"/>
          <w:sz w:val="24"/>
          <w:szCs w:val="24"/>
        </w:rPr>
        <w:t>, and between 3.47% and 6.25% for the FNS serial acquirer sample</w:t>
      </w:r>
      <w:r>
        <w:rPr>
          <w:rFonts w:ascii="Times New Roman" w:hAnsi="Times New Roman" w:cs="Times New Roman"/>
          <w:sz w:val="24"/>
          <w:szCs w:val="24"/>
        </w:rPr>
        <w:t>.</w:t>
      </w:r>
      <w:r w:rsidR="00D15A4B">
        <w:rPr>
          <w:rFonts w:ascii="Times New Roman" w:hAnsi="Times New Roman" w:cs="Times New Roman"/>
          <w:sz w:val="24"/>
          <w:szCs w:val="24"/>
        </w:rPr>
        <w:t xml:space="preserve"> When </w:t>
      </w:r>
      <w:r>
        <w:rPr>
          <w:rFonts w:ascii="Times New Roman" w:hAnsi="Times New Roman" w:cs="Times New Roman"/>
          <w:sz w:val="24"/>
          <w:szCs w:val="24"/>
        </w:rPr>
        <w:t>year fixed effects, deal and time-varying firm specific characteristics are included in row four, the difference between the 25</w:t>
      </w:r>
      <w:r w:rsidRPr="000524F9">
        <w:rPr>
          <w:rFonts w:ascii="Times New Roman" w:hAnsi="Times New Roman" w:cs="Times New Roman"/>
          <w:sz w:val="24"/>
          <w:szCs w:val="24"/>
          <w:vertAlign w:val="superscript"/>
        </w:rPr>
        <w:t>th</w:t>
      </w:r>
      <w:r>
        <w:rPr>
          <w:rFonts w:ascii="Times New Roman" w:hAnsi="Times New Roman" w:cs="Times New Roman"/>
          <w:sz w:val="24"/>
          <w:szCs w:val="24"/>
        </w:rPr>
        <w:t xml:space="preserve"> and 75</w:t>
      </w:r>
      <w:r w:rsidRPr="000524F9">
        <w:rPr>
          <w:rFonts w:ascii="Times New Roman" w:hAnsi="Times New Roman" w:cs="Times New Roman"/>
          <w:sz w:val="24"/>
          <w:szCs w:val="24"/>
          <w:vertAlign w:val="superscript"/>
        </w:rPr>
        <w:t>th</w:t>
      </w:r>
      <w:r w:rsidR="00D15A4B">
        <w:rPr>
          <w:rFonts w:ascii="Times New Roman" w:hAnsi="Times New Roman" w:cs="Times New Roman"/>
          <w:sz w:val="24"/>
          <w:szCs w:val="24"/>
        </w:rPr>
        <w:t xml:space="preserve"> percentile</w:t>
      </w:r>
      <w:r>
        <w:rPr>
          <w:rFonts w:ascii="Times New Roman" w:hAnsi="Times New Roman" w:cs="Times New Roman"/>
          <w:sz w:val="24"/>
          <w:szCs w:val="24"/>
        </w:rPr>
        <w:t xml:space="preserve"> is 6.33%</w:t>
      </w:r>
      <w:r w:rsidR="00522B75">
        <w:rPr>
          <w:rFonts w:ascii="Times New Roman" w:hAnsi="Times New Roman" w:cs="Times New Roman"/>
          <w:sz w:val="24"/>
          <w:szCs w:val="24"/>
        </w:rPr>
        <w:t xml:space="preserve"> and 6.25% </w:t>
      </w:r>
      <w:r>
        <w:rPr>
          <w:rFonts w:ascii="Times New Roman" w:hAnsi="Times New Roman" w:cs="Times New Roman"/>
          <w:sz w:val="24"/>
          <w:szCs w:val="24"/>
        </w:rPr>
        <w:t>for the alternative</w:t>
      </w:r>
      <w:r w:rsidR="00522B75">
        <w:rPr>
          <w:rFonts w:ascii="Times New Roman" w:hAnsi="Times New Roman" w:cs="Times New Roman"/>
          <w:sz w:val="24"/>
          <w:szCs w:val="24"/>
        </w:rPr>
        <w:t xml:space="preserve"> serial acquirers and</w:t>
      </w:r>
      <w:r>
        <w:rPr>
          <w:rFonts w:ascii="Times New Roman" w:hAnsi="Times New Roman" w:cs="Times New Roman"/>
          <w:sz w:val="24"/>
          <w:szCs w:val="24"/>
        </w:rPr>
        <w:t xml:space="preserve"> </w:t>
      </w:r>
      <w:r w:rsidR="00522B75">
        <w:rPr>
          <w:rFonts w:ascii="Times New Roman" w:hAnsi="Times New Roman" w:cs="Times New Roman"/>
          <w:sz w:val="24"/>
          <w:szCs w:val="24"/>
        </w:rPr>
        <w:t xml:space="preserve">the FNS serial acquirers, </w:t>
      </w:r>
      <w:r>
        <w:rPr>
          <w:rFonts w:ascii="Times New Roman" w:hAnsi="Times New Roman" w:cs="Times New Roman"/>
          <w:sz w:val="24"/>
          <w:szCs w:val="24"/>
        </w:rPr>
        <w:t>respectively.</w:t>
      </w:r>
      <w:r w:rsidR="00522B75">
        <w:rPr>
          <w:rFonts w:ascii="Times New Roman" w:hAnsi="Times New Roman" w:cs="Times New Roman"/>
          <w:sz w:val="24"/>
          <w:szCs w:val="24"/>
        </w:rPr>
        <w:t xml:space="preserve"> Again, on the backdrop of the unconditional mean acquirer CARs of </w:t>
      </w:r>
      <w:r w:rsidR="00067AEA" w:rsidRPr="000F6446">
        <w:rPr>
          <w:rFonts w:ascii="Times New Roman" w:hAnsi="Times New Roman" w:cs="Times New Roman"/>
          <w:sz w:val="24"/>
          <w:szCs w:val="24"/>
        </w:rPr>
        <w:t>0.97% and 0.54</w:t>
      </w:r>
      <w:r w:rsidR="00522B75" w:rsidRPr="000F6446">
        <w:rPr>
          <w:rFonts w:ascii="Times New Roman" w:hAnsi="Times New Roman" w:cs="Times New Roman"/>
          <w:sz w:val="24"/>
          <w:szCs w:val="24"/>
        </w:rPr>
        <w:t>% in</w:t>
      </w:r>
      <w:r w:rsidR="00522B75">
        <w:rPr>
          <w:rFonts w:ascii="Times New Roman" w:hAnsi="Times New Roman" w:cs="Times New Roman"/>
          <w:sz w:val="24"/>
          <w:szCs w:val="24"/>
        </w:rPr>
        <w:t xml:space="preserve"> the two subsamples, these effects are too large to be ignored.</w:t>
      </w:r>
      <w:r>
        <w:rPr>
          <w:rFonts w:ascii="Times New Roman" w:hAnsi="Times New Roman" w:cs="Times New Roman"/>
          <w:sz w:val="24"/>
          <w:szCs w:val="24"/>
        </w:rPr>
        <w:t xml:space="preserve"> Thus, </w:t>
      </w:r>
      <w:r w:rsidR="00B05506">
        <w:rPr>
          <w:rFonts w:ascii="Times New Roman" w:hAnsi="Times New Roman" w:cs="Times New Roman"/>
          <w:sz w:val="24"/>
          <w:szCs w:val="24"/>
        </w:rPr>
        <w:t xml:space="preserve">the economic significance of the </w:t>
      </w:r>
      <w:r w:rsidR="00413DFD">
        <w:rPr>
          <w:rFonts w:ascii="Times New Roman" w:hAnsi="Times New Roman" w:cs="Times New Roman"/>
          <w:sz w:val="24"/>
          <w:szCs w:val="24"/>
        </w:rPr>
        <w:t xml:space="preserve">frequent acquirer </w:t>
      </w:r>
      <w:r w:rsidR="00B05506">
        <w:rPr>
          <w:rFonts w:ascii="Times New Roman" w:hAnsi="Times New Roman" w:cs="Times New Roman"/>
          <w:sz w:val="24"/>
          <w:szCs w:val="24"/>
        </w:rPr>
        <w:t xml:space="preserve">results confirms that certain </w:t>
      </w:r>
      <w:r>
        <w:rPr>
          <w:rFonts w:ascii="Times New Roman" w:hAnsi="Times New Roman" w:cs="Times New Roman"/>
          <w:sz w:val="24"/>
          <w:szCs w:val="24"/>
        </w:rPr>
        <w:t>acquirers</w:t>
      </w:r>
      <w:r w:rsidR="00B05506">
        <w:rPr>
          <w:rFonts w:ascii="Times New Roman" w:hAnsi="Times New Roman" w:cs="Times New Roman"/>
          <w:sz w:val="24"/>
          <w:szCs w:val="24"/>
        </w:rPr>
        <w:t xml:space="preserve"> are systematically associated with extraordinary acquisition performance</w:t>
      </w:r>
      <w:r>
        <w:rPr>
          <w:rFonts w:ascii="Times New Roman" w:hAnsi="Times New Roman" w:cs="Times New Roman"/>
          <w:sz w:val="24"/>
          <w:szCs w:val="24"/>
        </w:rPr>
        <w:t>.</w:t>
      </w:r>
    </w:p>
    <w:p w:rsidR="002A4A02" w:rsidRPr="000F6446" w:rsidRDefault="002A4A02" w:rsidP="002A4A02">
      <w:pPr>
        <w:spacing w:line="480" w:lineRule="auto"/>
        <w:jc w:val="center"/>
        <w:rPr>
          <w:rFonts w:ascii="Times New Roman" w:hAnsi="Times New Roman" w:cs="Times New Roman"/>
          <w:i/>
          <w:sz w:val="24"/>
          <w:szCs w:val="24"/>
        </w:rPr>
      </w:pPr>
      <w:r w:rsidRPr="000F6446">
        <w:rPr>
          <w:rFonts w:ascii="Times New Roman" w:hAnsi="Times New Roman" w:cs="Times New Roman"/>
          <w:i/>
          <w:sz w:val="24"/>
          <w:szCs w:val="24"/>
        </w:rPr>
        <w:t>I.</w:t>
      </w:r>
      <w:r w:rsidR="004A2825" w:rsidRPr="000F6446">
        <w:rPr>
          <w:rFonts w:ascii="Times New Roman" w:hAnsi="Times New Roman" w:cs="Times New Roman"/>
          <w:i/>
          <w:sz w:val="24"/>
          <w:szCs w:val="24"/>
        </w:rPr>
        <w:t>C</w:t>
      </w:r>
      <w:r w:rsidRPr="000F6446">
        <w:rPr>
          <w:rFonts w:ascii="Times New Roman" w:hAnsi="Times New Roman" w:cs="Times New Roman"/>
          <w:i/>
          <w:sz w:val="24"/>
          <w:szCs w:val="24"/>
        </w:rPr>
        <w:t xml:space="preserve"> </w:t>
      </w:r>
      <w:r w:rsidR="004A2825" w:rsidRPr="000F6446">
        <w:rPr>
          <w:rFonts w:ascii="Times New Roman" w:hAnsi="Times New Roman" w:cs="Times New Roman"/>
          <w:i/>
          <w:sz w:val="24"/>
          <w:szCs w:val="24"/>
        </w:rPr>
        <w:t>Robustness of the Acquirer Fixed Effect</w:t>
      </w:r>
    </w:p>
    <w:p w:rsidR="007E77C6" w:rsidRPr="000F6446" w:rsidRDefault="00A27B0B" w:rsidP="0081159B">
      <w:pPr>
        <w:spacing w:after="0" w:line="480" w:lineRule="auto"/>
        <w:ind w:firstLine="567"/>
        <w:jc w:val="both"/>
        <w:rPr>
          <w:rFonts w:ascii="Times New Roman" w:hAnsi="Times New Roman" w:cs="Times New Roman"/>
          <w:sz w:val="24"/>
          <w:szCs w:val="24"/>
        </w:rPr>
      </w:pPr>
      <w:r w:rsidRPr="000F6446">
        <w:rPr>
          <w:rFonts w:ascii="Times New Roman" w:hAnsi="Times New Roman" w:cs="Times New Roman"/>
          <w:sz w:val="24"/>
          <w:szCs w:val="24"/>
        </w:rPr>
        <w:t xml:space="preserve"> </w:t>
      </w:r>
      <w:r w:rsidR="002A4A02" w:rsidRPr="000F6446">
        <w:rPr>
          <w:rFonts w:ascii="Times New Roman" w:hAnsi="Times New Roman" w:cs="Times New Roman"/>
          <w:sz w:val="24"/>
          <w:szCs w:val="24"/>
        </w:rPr>
        <w:t>Recently, Fee, Hadlock and Pierce (2013) criticize the use of standard F-test procedures in establishing the joint significance of the estimated fixed effects. Replicating the analysis of Bertrand and Schoar (2003)</w:t>
      </w:r>
      <w:r w:rsidR="007E77C6" w:rsidRPr="000F6446">
        <w:rPr>
          <w:rFonts w:ascii="Times New Roman" w:hAnsi="Times New Roman" w:cs="Times New Roman"/>
          <w:sz w:val="24"/>
          <w:szCs w:val="24"/>
        </w:rPr>
        <w:t>,</w:t>
      </w:r>
      <w:r w:rsidR="002A4A02" w:rsidRPr="000F6446">
        <w:rPr>
          <w:rFonts w:ascii="Times New Roman" w:hAnsi="Times New Roman" w:cs="Times New Roman"/>
          <w:sz w:val="24"/>
          <w:szCs w:val="24"/>
        </w:rPr>
        <w:t xml:space="preserve"> they show that after scrambling the data and randomly assigning CEOs to firms – thereby destroying any </w:t>
      </w:r>
      <w:r w:rsidR="00A66447" w:rsidRPr="000F6446">
        <w:rPr>
          <w:rFonts w:ascii="Times New Roman" w:hAnsi="Times New Roman" w:cs="Times New Roman"/>
          <w:sz w:val="24"/>
          <w:szCs w:val="24"/>
        </w:rPr>
        <w:t>CEO</w:t>
      </w:r>
      <w:r w:rsidR="002A4A02" w:rsidRPr="000F6446">
        <w:rPr>
          <w:rFonts w:ascii="Times New Roman" w:hAnsi="Times New Roman" w:cs="Times New Roman"/>
          <w:sz w:val="24"/>
          <w:szCs w:val="24"/>
        </w:rPr>
        <w:t xml:space="preserve"> effect in the data – the standard F-tests and</w:t>
      </w:r>
      <w:r w:rsidR="00A66447" w:rsidRPr="000F6446">
        <w:rPr>
          <w:rFonts w:ascii="Times New Roman" w:hAnsi="Times New Roman" w:cs="Times New Roman"/>
          <w:sz w:val="24"/>
          <w:szCs w:val="24"/>
        </w:rPr>
        <w:t xml:space="preserve"> the</w:t>
      </w:r>
      <w:r w:rsidR="002A4A02" w:rsidRPr="000F6446">
        <w:rPr>
          <w:rFonts w:ascii="Times New Roman" w:hAnsi="Times New Roman" w:cs="Times New Roman"/>
          <w:sz w:val="24"/>
          <w:szCs w:val="24"/>
        </w:rPr>
        <w:t xml:space="preserve"> associated p-values are hardly affected. This indicates </w:t>
      </w:r>
      <w:r w:rsidR="007E77C6" w:rsidRPr="000F6446">
        <w:rPr>
          <w:rFonts w:ascii="Times New Roman" w:hAnsi="Times New Roman" w:cs="Times New Roman"/>
          <w:sz w:val="24"/>
          <w:szCs w:val="24"/>
        </w:rPr>
        <w:t xml:space="preserve">a strong fixed effect even when none is present in the data by construction, casting doubt on the validity of </w:t>
      </w:r>
      <w:r w:rsidR="007E77C6" w:rsidRPr="000F6446">
        <w:rPr>
          <w:rFonts w:ascii="Times New Roman" w:hAnsi="Times New Roman" w:cs="Times New Roman"/>
          <w:sz w:val="24"/>
          <w:szCs w:val="24"/>
        </w:rPr>
        <w:lastRenderedPageBreak/>
        <w:t>inferences based on standard F-tests in this context</w:t>
      </w:r>
      <w:r w:rsidR="002A4A02" w:rsidRPr="000F6446">
        <w:rPr>
          <w:rFonts w:ascii="Times New Roman" w:hAnsi="Times New Roman" w:cs="Times New Roman"/>
          <w:sz w:val="24"/>
          <w:szCs w:val="24"/>
        </w:rPr>
        <w:t>.</w:t>
      </w:r>
      <w:r w:rsidR="007E77C6" w:rsidRPr="000F6446">
        <w:rPr>
          <w:rFonts w:ascii="Times New Roman" w:hAnsi="Times New Roman" w:cs="Times New Roman"/>
          <w:sz w:val="24"/>
          <w:szCs w:val="24"/>
        </w:rPr>
        <w:t xml:space="preserve"> We take these concern</w:t>
      </w:r>
      <w:r w:rsidR="004F227C" w:rsidRPr="000F6446">
        <w:rPr>
          <w:rFonts w:ascii="Times New Roman" w:hAnsi="Times New Roman" w:cs="Times New Roman"/>
          <w:sz w:val="24"/>
          <w:szCs w:val="24"/>
        </w:rPr>
        <w:t>s seriously and perform a similar data scrambling exercise</w:t>
      </w:r>
      <w:r w:rsidR="008A41DD" w:rsidRPr="000F6446">
        <w:rPr>
          <w:rFonts w:ascii="Times New Roman" w:hAnsi="Times New Roman" w:cs="Times New Roman"/>
          <w:sz w:val="24"/>
          <w:szCs w:val="24"/>
        </w:rPr>
        <w:t xml:space="preserve"> to establish robustness of our main result</w:t>
      </w:r>
      <w:r w:rsidR="004F227C" w:rsidRPr="000F6446">
        <w:rPr>
          <w:rFonts w:ascii="Times New Roman" w:hAnsi="Times New Roman" w:cs="Times New Roman"/>
          <w:sz w:val="24"/>
          <w:szCs w:val="24"/>
        </w:rPr>
        <w:t>.</w:t>
      </w:r>
    </w:p>
    <w:p w:rsidR="004F227C" w:rsidRPr="000F6446" w:rsidRDefault="004F227C" w:rsidP="0081159B">
      <w:pPr>
        <w:spacing w:after="0" w:line="480" w:lineRule="auto"/>
        <w:ind w:firstLine="567"/>
        <w:jc w:val="both"/>
        <w:rPr>
          <w:rFonts w:ascii="Times New Roman" w:hAnsi="Times New Roman" w:cs="Times New Roman"/>
          <w:sz w:val="24"/>
          <w:szCs w:val="24"/>
        </w:rPr>
      </w:pPr>
      <w:r w:rsidRPr="000F6446">
        <w:rPr>
          <w:rFonts w:ascii="Times New Roman" w:hAnsi="Times New Roman" w:cs="Times New Roman"/>
          <w:sz w:val="24"/>
          <w:szCs w:val="24"/>
        </w:rPr>
        <w:t xml:space="preserve">Specifically, we follow Fee, Hadlock and Pierce (2013) and break the structure of the data by randomly allocating deals to firms. We perform </w:t>
      </w:r>
      <w:r w:rsidR="008A41DD" w:rsidRPr="000F6446">
        <w:rPr>
          <w:rFonts w:ascii="Times New Roman" w:hAnsi="Times New Roman" w:cs="Times New Roman"/>
          <w:sz w:val="24"/>
          <w:szCs w:val="24"/>
        </w:rPr>
        <w:t xml:space="preserve">such </w:t>
      </w:r>
      <w:r w:rsidRPr="000F6446">
        <w:rPr>
          <w:rFonts w:ascii="Times New Roman" w:hAnsi="Times New Roman" w:cs="Times New Roman"/>
          <w:sz w:val="24"/>
          <w:szCs w:val="24"/>
        </w:rPr>
        <w:t>Monte Carlo permutations of the data</w:t>
      </w:r>
      <w:r w:rsidR="008A41DD" w:rsidRPr="000F6446">
        <w:rPr>
          <w:rFonts w:ascii="Times New Roman" w:hAnsi="Times New Roman" w:cs="Times New Roman"/>
          <w:sz w:val="24"/>
          <w:szCs w:val="24"/>
        </w:rPr>
        <w:t xml:space="preserve"> 1000 times</w:t>
      </w:r>
      <w:r w:rsidRPr="000F6446">
        <w:rPr>
          <w:rFonts w:ascii="Times New Roman" w:hAnsi="Times New Roman" w:cs="Times New Roman"/>
          <w:sz w:val="24"/>
          <w:szCs w:val="24"/>
        </w:rPr>
        <w:t xml:space="preserve">, each time </w:t>
      </w:r>
      <w:r w:rsidR="008A41DD" w:rsidRPr="000F6446">
        <w:rPr>
          <w:rFonts w:ascii="Times New Roman" w:hAnsi="Times New Roman" w:cs="Times New Roman"/>
          <w:sz w:val="24"/>
          <w:szCs w:val="24"/>
        </w:rPr>
        <w:t>re-estimating the fixed effects model</w:t>
      </w:r>
      <w:r w:rsidR="00A66447" w:rsidRPr="000F6446">
        <w:rPr>
          <w:rFonts w:ascii="Times New Roman" w:hAnsi="Times New Roman" w:cs="Times New Roman"/>
          <w:sz w:val="24"/>
          <w:szCs w:val="24"/>
        </w:rPr>
        <w:t>s in Table 2</w:t>
      </w:r>
      <w:r w:rsidR="008A41DD" w:rsidRPr="000F6446">
        <w:rPr>
          <w:rFonts w:ascii="Times New Roman" w:hAnsi="Times New Roman" w:cs="Times New Roman"/>
          <w:sz w:val="24"/>
          <w:szCs w:val="24"/>
        </w:rPr>
        <w:t xml:space="preserve"> and recording the F-test on the joint significance of the firm fixed effect. If the firm-specific effect in acquirer returns is genuine, we would expect it to disappear when the deals are randomly allocated to firms. Table </w:t>
      </w:r>
      <w:r w:rsidR="00A66447" w:rsidRPr="000F6446">
        <w:rPr>
          <w:rFonts w:ascii="Times New Roman" w:hAnsi="Times New Roman" w:cs="Times New Roman"/>
          <w:sz w:val="24"/>
          <w:szCs w:val="24"/>
        </w:rPr>
        <w:t>4</w:t>
      </w:r>
      <w:r w:rsidR="008A41DD" w:rsidRPr="000F6446">
        <w:rPr>
          <w:rFonts w:ascii="Times New Roman" w:hAnsi="Times New Roman" w:cs="Times New Roman"/>
          <w:sz w:val="24"/>
          <w:szCs w:val="24"/>
        </w:rPr>
        <w:t xml:space="preserve"> reports the results of this placebo-type analysis. </w:t>
      </w:r>
    </w:p>
    <w:p w:rsidR="008A41DD" w:rsidRPr="000F6446" w:rsidRDefault="008A41DD" w:rsidP="008A41DD">
      <w:pPr>
        <w:spacing w:line="480" w:lineRule="auto"/>
        <w:jc w:val="center"/>
        <w:rPr>
          <w:rFonts w:ascii="Times New Roman" w:hAnsi="Times New Roman" w:cs="Times New Roman"/>
          <w:sz w:val="24"/>
          <w:szCs w:val="24"/>
        </w:rPr>
      </w:pPr>
      <w:r w:rsidRPr="000F6446">
        <w:rPr>
          <w:rFonts w:ascii="Times New Roman" w:hAnsi="Times New Roman" w:cs="Times New Roman"/>
          <w:sz w:val="24"/>
          <w:szCs w:val="24"/>
        </w:rPr>
        <w:t xml:space="preserve">[Please Insert Table </w:t>
      </w:r>
      <w:r w:rsidR="00A66447" w:rsidRPr="000F6446">
        <w:rPr>
          <w:rFonts w:ascii="Times New Roman" w:hAnsi="Times New Roman" w:cs="Times New Roman"/>
          <w:sz w:val="24"/>
          <w:szCs w:val="24"/>
        </w:rPr>
        <w:t>4</w:t>
      </w:r>
      <w:r w:rsidRPr="000F6446">
        <w:rPr>
          <w:rFonts w:ascii="Times New Roman" w:hAnsi="Times New Roman" w:cs="Times New Roman"/>
          <w:sz w:val="24"/>
          <w:szCs w:val="24"/>
        </w:rPr>
        <w:t xml:space="preserve"> Here]</w:t>
      </w:r>
    </w:p>
    <w:p w:rsidR="00EB4B08" w:rsidRDefault="004A2825" w:rsidP="0081159B">
      <w:pPr>
        <w:spacing w:after="0" w:line="480" w:lineRule="auto"/>
        <w:ind w:firstLine="567"/>
        <w:jc w:val="both"/>
        <w:rPr>
          <w:rFonts w:ascii="Times New Roman" w:hAnsi="Times New Roman" w:cs="Times New Roman"/>
          <w:sz w:val="24"/>
          <w:szCs w:val="24"/>
        </w:rPr>
      </w:pPr>
      <w:r w:rsidRPr="000F6446">
        <w:rPr>
          <w:rFonts w:ascii="Times New Roman" w:hAnsi="Times New Roman" w:cs="Times New Roman"/>
          <w:sz w:val="24"/>
          <w:szCs w:val="24"/>
        </w:rPr>
        <w:t>Reported in the table are the median F-tests and associated p-values from the 1000</w:t>
      </w:r>
      <w:r w:rsidR="00A66447" w:rsidRPr="000F6446">
        <w:rPr>
          <w:rFonts w:ascii="Times New Roman" w:hAnsi="Times New Roman" w:cs="Times New Roman"/>
          <w:sz w:val="24"/>
          <w:szCs w:val="24"/>
        </w:rPr>
        <w:t xml:space="preserve"> random permutations of the data (the results based on the mean are identical)</w:t>
      </w:r>
      <w:r w:rsidRPr="000F6446">
        <w:rPr>
          <w:rFonts w:ascii="Times New Roman" w:hAnsi="Times New Roman" w:cs="Times New Roman"/>
          <w:sz w:val="24"/>
          <w:szCs w:val="24"/>
        </w:rPr>
        <w:t>. In all cases we find that the F-test loses statistical significance and does not reject the null of no significant firm</w:t>
      </w:r>
      <w:r w:rsidR="00A66447" w:rsidRPr="000F6446">
        <w:rPr>
          <w:rFonts w:ascii="Times New Roman" w:hAnsi="Times New Roman" w:cs="Times New Roman"/>
          <w:sz w:val="24"/>
          <w:szCs w:val="24"/>
        </w:rPr>
        <w:t>-specific</w:t>
      </w:r>
      <w:r w:rsidRPr="000F6446">
        <w:rPr>
          <w:rFonts w:ascii="Times New Roman" w:hAnsi="Times New Roman" w:cs="Times New Roman"/>
          <w:sz w:val="24"/>
          <w:szCs w:val="24"/>
        </w:rPr>
        <w:t xml:space="preserve"> effects in acquirer returns. This is relieving, as no firm effec</w:t>
      </w:r>
      <w:r w:rsidR="00A66447" w:rsidRPr="000F6446">
        <w:rPr>
          <w:rFonts w:ascii="Times New Roman" w:hAnsi="Times New Roman" w:cs="Times New Roman"/>
          <w:sz w:val="24"/>
          <w:szCs w:val="24"/>
        </w:rPr>
        <w:t>t is in fact present in the data</w:t>
      </w:r>
      <w:r w:rsidRPr="000F6446">
        <w:rPr>
          <w:rFonts w:ascii="Times New Roman" w:hAnsi="Times New Roman" w:cs="Times New Roman"/>
          <w:sz w:val="24"/>
          <w:szCs w:val="24"/>
        </w:rPr>
        <w:t xml:space="preserve"> following </w:t>
      </w:r>
      <w:r w:rsidR="00A66447" w:rsidRPr="000F6446">
        <w:rPr>
          <w:rFonts w:ascii="Times New Roman" w:hAnsi="Times New Roman" w:cs="Times New Roman"/>
          <w:sz w:val="24"/>
          <w:szCs w:val="24"/>
        </w:rPr>
        <w:t xml:space="preserve">the </w:t>
      </w:r>
      <w:r w:rsidRPr="000F6446">
        <w:rPr>
          <w:rFonts w:ascii="Times New Roman" w:hAnsi="Times New Roman" w:cs="Times New Roman"/>
          <w:sz w:val="24"/>
          <w:szCs w:val="24"/>
        </w:rPr>
        <w:t>permutations. It turns out that, in our context, the standard F-test performs well, identifying a sig</w:t>
      </w:r>
      <w:r w:rsidR="00A66447" w:rsidRPr="000F6446">
        <w:rPr>
          <w:rFonts w:ascii="Times New Roman" w:hAnsi="Times New Roman" w:cs="Times New Roman"/>
          <w:sz w:val="24"/>
          <w:szCs w:val="24"/>
        </w:rPr>
        <w:t>nificant fixed effect when it appears to be</w:t>
      </w:r>
      <w:r w:rsidRPr="000F6446">
        <w:rPr>
          <w:rFonts w:ascii="Times New Roman" w:hAnsi="Times New Roman" w:cs="Times New Roman"/>
          <w:sz w:val="24"/>
          <w:szCs w:val="24"/>
        </w:rPr>
        <w:t xml:space="preserve"> present and failing to identify one when there is none by construction.</w:t>
      </w:r>
      <w:r w:rsidR="002A4A02" w:rsidRPr="000F6446">
        <w:rPr>
          <w:rFonts w:ascii="Times New Roman" w:hAnsi="Times New Roman" w:cs="Times New Roman"/>
          <w:sz w:val="24"/>
          <w:szCs w:val="24"/>
        </w:rPr>
        <w:t xml:space="preserve"> Our subsequent </w:t>
      </w:r>
      <w:r w:rsidR="008A41DD" w:rsidRPr="000F6446">
        <w:rPr>
          <w:rFonts w:ascii="Times New Roman" w:hAnsi="Times New Roman" w:cs="Times New Roman"/>
          <w:sz w:val="24"/>
          <w:szCs w:val="24"/>
        </w:rPr>
        <w:t>tests of the persistence in acquirer returns further alleviate</w:t>
      </w:r>
      <w:r w:rsidR="002A4A02" w:rsidRPr="000F6446">
        <w:rPr>
          <w:rFonts w:ascii="Times New Roman" w:hAnsi="Times New Roman" w:cs="Times New Roman"/>
          <w:sz w:val="24"/>
          <w:szCs w:val="24"/>
        </w:rPr>
        <w:t xml:space="preserve"> </w:t>
      </w:r>
      <w:r w:rsidRPr="000F6446">
        <w:rPr>
          <w:rFonts w:ascii="Times New Roman" w:hAnsi="Times New Roman" w:cs="Times New Roman"/>
          <w:sz w:val="24"/>
          <w:szCs w:val="24"/>
        </w:rPr>
        <w:t xml:space="preserve">the </w:t>
      </w:r>
      <w:r w:rsidR="002A4A02" w:rsidRPr="000F6446">
        <w:rPr>
          <w:rFonts w:ascii="Times New Roman" w:hAnsi="Times New Roman" w:cs="Times New Roman"/>
          <w:sz w:val="24"/>
          <w:szCs w:val="24"/>
        </w:rPr>
        <w:t>concerns</w:t>
      </w:r>
      <w:r w:rsidR="000F6446" w:rsidRPr="000F6446">
        <w:rPr>
          <w:rFonts w:ascii="Times New Roman" w:hAnsi="Times New Roman" w:cs="Times New Roman"/>
          <w:sz w:val="24"/>
          <w:szCs w:val="24"/>
        </w:rPr>
        <w:t xml:space="preserve"> that the fixed effect is spurious</w:t>
      </w:r>
      <w:r w:rsidR="002A4A02" w:rsidRPr="000F6446">
        <w:rPr>
          <w:rFonts w:ascii="Times New Roman" w:hAnsi="Times New Roman" w:cs="Times New Roman"/>
          <w:sz w:val="24"/>
          <w:szCs w:val="24"/>
        </w:rPr>
        <w:t>.</w:t>
      </w:r>
      <w:r w:rsidR="002A4A02">
        <w:rPr>
          <w:rFonts w:ascii="Times New Roman" w:hAnsi="Times New Roman" w:cs="Times New Roman"/>
          <w:sz w:val="24"/>
          <w:szCs w:val="24"/>
        </w:rPr>
        <w:t xml:space="preserve"> </w:t>
      </w:r>
    </w:p>
    <w:p w:rsidR="0081159B" w:rsidRDefault="0081159B" w:rsidP="0081159B">
      <w:pPr>
        <w:spacing w:after="0" w:line="480" w:lineRule="auto"/>
        <w:ind w:firstLine="567"/>
        <w:jc w:val="both"/>
        <w:rPr>
          <w:rFonts w:ascii="Times New Roman" w:hAnsi="Times New Roman" w:cs="Times New Roman"/>
          <w:sz w:val="24"/>
          <w:szCs w:val="24"/>
        </w:rPr>
      </w:pPr>
    </w:p>
    <w:p w:rsidR="00B6424A" w:rsidRDefault="00B6424A" w:rsidP="00B6424A">
      <w:pPr>
        <w:pStyle w:val="ListParagraph"/>
        <w:numPr>
          <w:ilvl w:val="0"/>
          <w:numId w:val="4"/>
        </w:numPr>
        <w:spacing w:line="480" w:lineRule="auto"/>
        <w:ind w:left="284" w:hanging="284"/>
        <w:jc w:val="center"/>
        <w:rPr>
          <w:rFonts w:ascii="Times New Roman" w:hAnsi="Times New Roman" w:cs="Times New Roman"/>
          <w:b/>
          <w:sz w:val="24"/>
          <w:szCs w:val="24"/>
        </w:rPr>
      </w:pPr>
      <w:r w:rsidRPr="00B6424A">
        <w:rPr>
          <w:rFonts w:ascii="Times New Roman" w:hAnsi="Times New Roman" w:cs="Times New Roman"/>
          <w:b/>
          <w:sz w:val="24"/>
          <w:szCs w:val="24"/>
        </w:rPr>
        <w:t>Persistence of Acquirer Returns</w:t>
      </w:r>
    </w:p>
    <w:p w:rsidR="004E1A20" w:rsidRDefault="00703EB2" w:rsidP="00B86A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p</w:t>
      </w:r>
      <w:r w:rsidR="00B6424A">
        <w:rPr>
          <w:rFonts w:ascii="Times New Roman" w:hAnsi="Times New Roman" w:cs="Times New Roman"/>
          <w:sz w:val="24"/>
          <w:szCs w:val="24"/>
        </w:rPr>
        <w:t xml:space="preserve">resence of a strong acquirer fixed effects implies that acquirer returns are persistent </w:t>
      </w:r>
      <w:r>
        <w:rPr>
          <w:rFonts w:ascii="Times New Roman" w:hAnsi="Times New Roman" w:cs="Times New Roman"/>
          <w:sz w:val="24"/>
          <w:szCs w:val="24"/>
        </w:rPr>
        <w:t xml:space="preserve">over </w:t>
      </w:r>
      <w:r w:rsidR="00B6424A">
        <w:rPr>
          <w:rFonts w:ascii="Times New Roman" w:hAnsi="Times New Roman" w:cs="Times New Roman"/>
          <w:sz w:val="24"/>
          <w:szCs w:val="24"/>
        </w:rPr>
        <w:t>time. In this section</w:t>
      </w:r>
      <w:r w:rsidR="00474238">
        <w:rPr>
          <w:rFonts w:ascii="Times New Roman" w:hAnsi="Times New Roman" w:cs="Times New Roman"/>
          <w:sz w:val="24"/>
          <w:szCs w:val="24"/>
        </w:rPr>
        <w:t xml:space="preserve"> </w:t>
      </w:r>
      <w:r w:rsidR="00B6424A">
        <w:rPr>
          <w:rFonts w:ascii="Times New Roman" w:hAnsi="Times New Roman" w:cs="Times New Roman"/>
          <w:sz w:val="24"/>
          <w:szCs w:val="24"/>
        </w:rPr>
        <w:t>we perform formal tests</w:t>
      </w:r>
      <w:r w:rsidR="0019319E">
        <w:rPr>
          <w:rFonts w:ascii="Times New Roman" w:hAnsi="Times New Roman" w:cs="Times New Roman"/>
          <w:sz w:val="24"/>
          <w:szCs w:val="24"/>
        </w:rPr>
        <w:t xml:space="preserve"> </w:t>
      </w:r>
      <w:r w:rsidR="00505B00">
        <w:rPr>
          <w:rFonts w:ascii="Times New Roman" w:hAnsi="Times New Roman" w:cs="Times New Roman"/>
          <w:sz w:val="24"/>
          <w:szCs w:val="24"/>
        </w:rPr>
        <w:t>of</w:t>
      </w:r>
      <w:r w:rsidR="00956FDB">
        <w:rPr>
          <w:rFonts w:ascii="Times New Roman" w:hAnsi="Times New Roman" w:cs="Times New Roman"/>
          <w:sz w:val="24"/>
          <w:szCs w:val="24"/>
        </w:rPr>
        <w:t xml:space="preserve"> persistence in acquirer returns</w:t>
      </w:r>
      <w:r>
        <w:rPr>
          <w:rFonts w:ascii="Times New Roman" w:hAnsi="Times New Roman" w:cs="Times New Roman"/>
          <w:sz w:val="24"/>
          <w:szCs w:val="24"/>
        </w:rPr>
        <w:t>.</w:t>
      </w:r>
      <w:r w:rsidR="00C349CA">
        <w:rPr>
          <w:rFonts w:ascii="Times New Roman" w:hAnsi="Times New Roman" w:cs="Times New Roman"/>
          <w:sz w:val="24"/>
          <w:szCs w:val="24"/>
        </w:rPr>
        <w:t xml:space="preserve"> </w:t>
      </w:r>
      <w:r w:rsidR="00956FDB">
        <w:rPr>
          <w:rFonts w:ascii="Times New Roman" w:hAnsi="Times New Roman" w:cs="Times New Roman"/>
          <w:sz w:val="24"/>
          <w:szCs w:val="24"/>
        </w:rPr>
        <w:t>P</w:t>
      </w:r>
      <w:r>
        <w:rPr>
          <w:rFonts w:ascii="Times New Roman" w:hAnsi="Times New Roman" w:cs="Times New Roman"/>
          <w:sz w:val="24"/>
          <w:szCs w:val="24"/>
        </w:rPr>
        <w:t>ersistence</w:t>
      </w:r>
      <w:r w:rsidR="00C349CA">
        <w:rPr>
          <w:rFonts w:ascii="Times New Roman" w:hAnsi="Times New Roman" w:cs="Times New Roman"/>
          <w:sz w:val="24"/>
          <w:szCs w:val="24"/>
        </w:rPr>
        <w:t xml:space="preserve"> tests explicitly require multiple</w:t>
      </w:r>
      <w:r>
        <w:rPr>
          <w:rFonts w:ascii="Times New Roman" w:hAnsi="Times New Roman" w:cs="Times New Roman"/>
          <w:sz w:val="24"/>
          <w:szCs w:val="24"/>
        </w:rPr>
        <w:t xml:space="preserve"> acquisitions</w:t>
      </w:r>
      <w:r w:rsidR="00C349CA">
        <w:rPr>
          <w:rFonts w:ascii="Times New Roman" w:hAnsi="Times New Roman" w:cs="Times New Roman"/>
          <w:sz w:val="24"/>
          <w:szCs w:val="24"/>
        </w:rPr>
        <w:t xml:space="preserve"> </w:t>
      </w:r>
      <w:r w:rsidR="00956FDB">
        <w:rPr>
          <w:rFonts w:ascii="Times New Roman" w:hAnsi="Times New Roman" w:cs="Times New Roman"/>
          <w:sz w:val="24"/>
          <w:szCs w:val="24"/>
        </w:rPr>
        <w:t>by</w:t>
      </w:r>
      <w:r w:rsidR="0081159B">
        <w:rPr>
          <w:rFonts w:ascii="Times New Roman" w:hAnsi="Times New Roman" w:cs="Times New Roman"/>
          <w:sz w:val="24"/>
          <w:szCs w:val="24"/>
        </w:rPr>
        <w:t xml:space="preserve"> all </w:t>
      </w:r>
      <w:r>
        <w:rPr>
          <w:rFonts w:ascii="Times New Roman" w:hAnsi="Times New Roman" w:cs="Times New Roman"/>
          <w:sz w:val="24"/>
          <w:szCs w:val="24"/>
        </w:rPr>
        <w:t>acquirer</w:t>
      </w:r>
      <w:r w:rsidR="0081159B">
        <w:rPr>
          <w:rFonts w:ascii="Times New Roman" w:hAnsi="Times New Roman" w:cs="Times New Roman"/>
          <w:sz w:val="24"/>
          <w:szCs w:val="24"/>
        </w:rPr>
        <w:t>s</w:t>
      </w:r>
      <w:r w:rsidR="00C349CA">
        <w:rPr>
          <w:rFonts w:ascii="Times New Roman" w:hAnsi="Times New Roman" w:cs="Times New Roman"/>
          <w:sz w:val="24"/>
          <w:szCs w:val="24"/>
        </w:rPr>
        <w:t xml:space="preserve"> </w:t>
      </w:r>
      <w:r w:rsidR="00956FDB">
        <w:rPr>
          <w:rFonts w:ascii="Times New Roman" w:hAnsi="Times New Roman" w:cs="Times New Roman"/>
          <w:sz w:val="24"/>
          <w:szCs w:val="24"/>
        </w:rPr>
        <w:t xml:space="preserve">over time </w:t>
      </w:r>
      <w:r>
        <w:rPr>
          <w:rFonts w:ascii="Times New Roman" w:hAnsi="Times New Roman" w:cs="Times New Roman"/>
          <w:sz w:val="24"/>
          <w:szCs w:val="24"/>
        </w:rPr>
        <w:t>and as a consequence</w:t>
      </w:r>
      <w:r w:rsidR="00C349CA">
        <w:rPr>
          <w:rFonts w:ascii="Times New Roman" w:hAnsi="Times New Roman" w:cs="Times New Roman"/>
          <w:sz w:val="24"/>
          <w:szCs w:val="24"/>
        </w:rPr>
        <w:t xml:space="preserve"> we restrict</w:t>
      </w:r>
      <w:r w:rsidR="004E1A20">
        <w:rPr>
          <w:rFonts w:ascii="Times New Roman" w:hAnsi="Times New Roman" w:cs="Times New Roman"/>
          <w:sz w:val="24"/>
          <w:szCs w:val="24"/>
        </w:rPr>
        <w:t xml:space="preserve"> this part of</w:t>
      </w:r>
      <w:r w:rsidR="00C349CA">
        <w:rPr>
          <w:rFonts w:ascii="Times New Roman" w:hAnsi="Times New Roman" w:cs="Times New Roman"/>
          <w:sz w:val="24"/>
          <w:szCs w:val="24"/>
        </w:rPr>
        <w:t xml:space="preserve"> </w:t>
      </w:r>
      <w:r>
        <w:rPr>
          <w:rFonts w:ascii="Times New Roman" w:hAnsi="Times New Roman" w:cs="Times New Roman"/>
          <w:sz w:val="24"/>
          <w:szCs w:val="24"/>
        </w:rPr>
        <w:t xml:space="preserve">the analysis </w:t>
      </w:r>
      <w:r w:rsidR="00C349CA">
        <w:rPr>
          <w:rFonts w:ascii="Times New Roman" w:hAnsi="Times New Roman" w:cs="Times New Roman"/>
          <w:sz w:val="24"/>
          <w:szCs w:val="24"/>
        </w:rPr>
        <w:t xml:space="preserve">to the two </w:t>
      </w:r>
      <w:r>
        <w:rPr>
          <w:rFonts w:ascii="Times New Roman" w:hAnsi="Times New Roman" w:cs="Times New Roman"/>
          <w:sz w:val="24"/>
          <w:szCs w:val="24"/>
        </w:rPr>
        <w:t xml:space="preserve">serial </w:t>
      </w:r>
      <w:r w:rsidR="00C349CA">
        <w:rPr>
          <w:rFonts w:ascii="Times New Roman" w:hAnsi="Times New Roman" w:cs="Times New Roman"/>
          <w:sz w:val="24"/>
          <w:szCs w:val="24"/>
        </w:rPr>
        <w:t>acquirer</w:t>
      </w:r>
      <w:r w:rsidR="00790C64">
        <w:rPr>
          <w:rFonts w:ascii="Times New Roman" w:hAnsi="Times New Roman" w:cs="Times New Roman"/>
          <w:sz w:val="24"/>
          <w:szCs w:val="24"/>
        </w:rPr>
        <w:t xml:space="preserve"> sub</w:t>
      </w:r>
      <w:r w:rsidR="00C349CA">
        <w:rPr>
          <w:rFonts w:ascii="Times New Roman" w:hAnsi="Times New Roman" w:cs="Times New Roman"/>
          <w:sz w:val="24"/>
          <w:szCs w:val="24"/>
        </w:rPr>
        <w:t>samples.</w:t>
      </w:r>
      <w:r w:rsidR="00D8772D">
        <w:rPr>
          <w:rFonts w:ascii="Times New Roman" w:hAnsi="Times New Roman" w:cs="Times New Roman"/>
          <w:sz w:val="24"/>
          <w:szCs w:val="24"/>
        </w:rPr>
        <w:t xml:space="preserve"> </w:t>
      </w:r>
      <w:r w:rsidR="005819C3">
        <w:rPr>
          <w:rFonts w:ascii="Times New Roman" w:hAnsi="Times New Roman" w:cs="Times New Roman"/>
          <w:sz w:val="24"/>
          <w:szCs w:val="24"/>
        </w:rPr>
        <w:t>Our methodology</w:t>
      </w:r>
      <w:r w:rsidR="00B113A4">
        <w:rPr>
          <w:rFonts w:ascii="Times New Roman" w:hAnsi="Times New Roman" w:cs="Times New Roman"/>
          <w:sz w:val="24"/>
          <w:szCs w:val="24"/>
        </w:rPr>
        <w:t xml:space="preserve"> here</w:t>
      </w:r>
      <w:r w:rsidR="00CF2BD1">
        <w:rPr>
          <w:rFonts w:ascii="Times New Roman" w:hAnsi="Times New Roman" w:cs="Times New Roman"/>
          <w:sz w:val="24"/>
          <w:szCs w:val="24"/>
        </w:rPr>
        <w:t xml:space="preserve"> </w:t>
      </w:r>
      <w:r w:rsidR="005819C3">
        <w:rPr>
          <w:rFonts w:ascii="Times New Roman" w:hAnsi="Times New Roman" w:cs="Times New Roman"/>
          <w:sz w:val="24"/>
          <w:szCs w:val="24"/>
        </w:rPr>
        <w:t>is simila</w:t>
      </w:r>
      <w:r w:rsidR="00C31236">
        <w:rPr>
          <w:rFonts w:ascii="Times New Roman" w:hAnsi="Times New Roman" w:cs="Times New Roman"/>
          <w:sz w:val="24"/>
          <w:szCs w:val="24"/>
        </w:rPr>
        <w:t xml:space="preserve">r to </w:t>
      </w:r>
      <w:r w:rsidR="005260A2">
        <w:rPr>
          <w:rFonts w:ascii="Times New Roman" w:hAnsi="Times New Roman" w:cs="Times New Roman"/>
          <w:sz w:val="24"/>
          <w:szCs w:val="24"/>
        </w:rPr>
        <w:fldChar w:fldCharType="begin"/>
      </w:r>
      <w:r w:rsidR="00C31236">
        <w:rPr>
          <w:rFonts w:ascii="Times New Roman" w:hAnsi="Times New Roman" w:cs="Times New Roman"/>
          <w:sz w:val="24"/>
          <w:szCs w:val="24"/>
        </w:rPr>
        <w:instrText xml:space="preserve"> ADDIN EN.CITE &lt;EndNote&gt;&lt;Cite&gt;&lt;Author&gt;Jegadeesh&lt;/Author&gt;&lt;Year&gt;1993&lt;/Year&gt;&lt;RecNum&gt;1125&lt;/RecNum&gt;&lt;DisplayText&gt;Jegadeesh and Titman (1993)&lt;/DisplayText&gt;&lt;record&gt;&lt;rec-number&gt;1125&lt;/rec-number&gt;&lt;foreign-keys&gt;&lt;key app="EN" db-id="apstr92pstwxa7ezes8vpx23pt2va5w992xv"&gt;1125&lt;/key&gt;&lt;/foreign-keys&gt;&lt;ref-type name="Journal Article"&gt;17&lt;/ref-type&gt;&lt;contributors&gt;&lt;authors&gt;&lt;author&gt;Jegadeesh, Narasimhan&lt;/author&gt;&lt;author&gt;Titman, Sheridan&lt;/author&gt;&lt;/authors&gt;&lt;/contributors&gt;&lt;titles&gt;&lt;title&gt;Returns to Buying Winners and Selling Losers: Implications for Stock Market Efficiency&lt;/title&gt;&lt;secondary-title&gt;Journal of Finance&lt;/secondary-title&gt;&lt;/titles&gt;&lt;periodical&gt;&lt;full-title&gt;Journal of Finance&lt;/full-title&gt;&lt;/periodical&gt;&lt;pages&gt;65-91&lt;/pages&gt;&lt;volume&gt;48&lt;/volume&gt;&lt;number&gt;1&lt;/number&gt;&lt;keywords&gt;&lt;keyword&gt;STOCKS (Finance) -- Rate of return&lt;/keyword&gt;&lt;keyword&gt;RATE of return&lt;/keyword&gt;&lt;keyword&gt;STOCKS (Finance) -- Prices&lt;/keyword&gt;&lt;keyword&gt;FINANCIAL performance&lt;/keyword&gt;&lt;keyword&gt;INVESTMENTS&lt;/keyword&gt;&lt;keyword&gt;SELLING&lt;/keyword&gt;&lt;keyword&gt;PURCHASING&lt;/keyword&gt;&lt;keyword&gt;PROFITABILITY&lt;/keyword&gt;&lt;keyword&gt;PORTFOLIO performance&lt;/keyword&gt;&lt;keyword&gt;STRATEGY&lt;/keyword&gt;&lt;/keywords&gt;&lt;dates&gt;&lt;year&gt;1993&lt;/year&gt;&lt;/dates&gt;&lt;publisher&gt;Wiley-Blackwell&lt;/publisher&gt;&lt;isbn&gt;00221082&lt;/isbn&gt;&lt;accession-num&gt;4653283&lt;/accession-num&gt;&lt;work-type&gt;Article&lt;/work-type&gt;&lt;urls&gt;&lt;related-urls&gt;&lt;url&gt;http://search.ebscohost.com/login.aspx?direct=true&amp;amp;db=bth&amp;amp;AN=4653283&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6" w:tooltip="Jegadeesh, 1993 #1125" w:history="1">
        <w:r w:rsidR="005A6682">
          <w:rPr>
            <w:rFonts w:ascii="Times New Roman" w:hAnsi="Times New Roman" w:cs="Times New Roman"/>
            <w:noProof/>
            <w:sz w:val="24"/>
            <w:szCs w:val="24"/>
          </w:rPr>
          <w:t>Jegadeesh and Titman (1993</w:t>
        </w:r>
      </w:hyperlink>
      <w:r w:rsidR="00C31236">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C31236">
        <w:rPr>
          <w:rFonts w:ascii="Times New Roman" w:hAnsi="Times New Roman" w:cs="Times New Roman"/>
          <w:sz w:val="24"/>
          <w:szCs w:val="24"/>
        </w:rPr>
        <w:t xml:space="preserve"> for stocks, </w:t>
      </w:r>
      <w:r w:rsidR="005260A2">
        <w:rPr>
          <w:rFonts w:ascii="Times New Roman" w:hAnsi="Times New Roman" w:cs="Times New Roman"/>
          <w:sz w:val="24"/>
          <w:szCs w:val="24"/>
        </w:rPr>
        <w:fldChar w:fldCharType="begin"/>
      </w:r>
      <w:r w:rsidR="00C31236">
        <w:rPr>
          <w:rFonts w:ascii="Times New Roman" w:hAnsi="Times New Roman" w:cs="Times New Roman"/>
          <w:sz w:val="24"/>
          <w:szCs w:val="24"/>
        </w:rPr>
        <w:instrText xml:space="preserve"> ADDIN EN.CITE &lt;EndNote&gt;&lt;Cite&gt;&lt;Author&gt;Carhart&lt;/Author&gt;&lt;Year&gt;1997&lt;/Year&gt;&lt;RecNum&gt;463&lt;/RecNum&gt;&lt;DisplayText&gt;Carhart (1997)&lt;/DisplayText&gt;&lt;record&gt;&lt;rec-number&gt;463&lt;/rec-number&gt;&lt;foreign-keys&gt;&lt;key app="EN" db-id="apstr92pstwxa7ezes8vpx23pt2va5w992xv"&gt;463&lt;/key&gt;&lt;/foreign-keys&gt;&lt;ref-type name="Journal Article"&gt;17&lt;/ref-type&gt;&lt;contributors&gt;&lt;authors&gt;&lt;author&gt;Carhart, Mark M.&lt;/author&gt;&lt;/authors&gt;&lt;/contributors&gt;&lt;titles&gt;&lt;title&gt;On Persistence in Mutual Fund Performance&lt;/title&gt;&lt;secondary-title&gt;Journal of Finance&lt;/secondary-title&gt;&lt;/titles&gt;&lt;periodical&gt;&lt;full-title&gt;Journal of Finance&lt;/full-title&gt;&lt;/periodical&gt;&lt;pages&gt;57-82&lt;/pages&gt;&lt;volume&gt;52&lt;/volume&gt;&lt;number&gt;1&lt;/number&gt;&lt;keywords&gt;&lt;keyword&gt;MUTUAL funds&lt;/keyword&gt;&lt;keyword&gt;STOCKS -- Rate of return&lt;/keyword&gt;&lt;keyword&gt;INVESTMENTS&lt;/keyword&gt;&lt;keyword&gt;INVESTMENT advisors&lt;/keyword&gt;&lt;keyword&gt;PORTFOLIO management&lt;/keyword&gt;&lt;keyword&gt;INVESTMENT policy&lt;/keyword&gt;&lt;keyword&gt;FORECASTING&lt;/keyword&gt;&lt;keyword&gt;INVESTMENT analysis&lt;/keyword&gt;&lt;keyword&gt;CAPITALISTS &amp;amp; financiers&lt;/keyword&gt;&lt;keyword&gt;PERFORMANCE&lt;/keyword&gt;&lt;/keywords&gt;&lt;dates&gt;&lt;year&gt;1997&lt;/year&gt;&lt;/dates&gt;&lt;publisher&gt;Wiley-Blackwell&lt;/publisher&gt;&lt;isbn&gt;00221082&lt;/isbn&gt;&lt;accession-num&gt;9707012810&lt;/accession-num&gt;&lt;work-type&gt;Article&lt;/work-type&gt;&lt;urls&gt;&lt;related-urls&gt;&lt;url&gt;http://search.ebscohost.com/login.aspx?direct=true&amp;amp;AuthType=athens,ip,cookie,url,uid&amp;amp;db=bth&amp;amp;AN=9707012810&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7" w:tooltip="Carhart, 1997 #463" w:history="1">
        <w:r w:rsidR="005A6682">
          <w:rPr>
            <w:rFonts w:ascii="Times New Roman" w:hAnsi="Times New Roman" w:cs="Times New Roman"/>
            <w:noProof/>
            <w:sz w:val="24"/>
            <w:szCs w:val="24"/>
          </w:rPr>
          <w:t>Carhart (1997</w:t>
        </w:r>
      </w:hyperlink>
      <w:r w:rsidR="00C31236">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C31236">
        <w:rPr>
          <w:rFonts w:ascii="Times New Roman" w:hAnsi="Times New Roman" w:cs="Times New Roman"/>
          <w:sz w:val="24"/>
          <w:szCs w:val="24"/>
        </w:rPr>
        <w:t xml:space="preserve"> for mutual funds</w:t>
      </w:r>
      <w:r w:rsidR="00CC70B9">
        <w:rPr>
          <w:rFonts w:ascii="Times New Roman" w:hAnsi="Times New Roman" w:cs="Times New Roman"/>
          <w:sz w:val="24"/>
          <w:szCs w:val="24"/>
        </w:rPr>
        <w:t>,</w:t>
      </w:r>
      <w:r w:rsidR="00C31236">
        <w:rPr>
          <w:rFonts w:ascii="Times New Roman" w:hAnsi="Times New Roman" w:cs="Times New Roman"/>
          <w:sz w:val="24"/>
          <w:szCs w:val="24"/>
        </w:rPr>
        <w:t xml:space="preserve"> and </w:t>
      </w:r>
      <w:r w:rsidR="005260A2">
        <w:rPr>
          <w:rFonts w:ascii="Times New Roman" w:hAnsi="Times New Roman" w:cs="Times New Roman"/>
          <w:sz w:val="24"/>
          <w:szCs w:val="24"/>
        </w:rPr>
        <w:fldChar w:fldCharType="begin"/>
      </w:r>
      <w:r w:rsidR="00C31236">
        <w:rPr>
          <w:rFonts w:ascii="Times New Roman" w:hAnsi="Times New Roman" w:cs="Times New Roman"/>
          <w:sz w:val="24"/>
          <w:szCs w:val="24"/>
        </w:rPr>
        <w:instrText xml:space="preserve"> ADDIN EN.CITE &lt;EndNote&gt;&lt;Cite&gt;&lt;Author&gt;Bao&lt;/Author&gt;&lt;Year&gt;2011&lt;/Year&gt;&lt;RecNum&gt;520&lt;/RecNum&gt;&lt;DisplayText&gt;Bao and Edmans (2011)&lt;/DisplayText&gt;&lt;record&gt;&lt;rec-number&gt;520&lt;/rec-number&gt;&lt;foreign-keys&gt;&lt;key app="EN" db-id="apstr92pstwxa7ezes8vpx23pt2va5w992xv"&gt;520&lt;/key&gt;&lt;/foreign-keys&gt;&lt;ref-type name="Journal Article"&gt;17&lt;/ref-type&gt;&lt;contributors&gt;&lt;authors&gt;&lt;author&gt;Bao, Jack&lt;/author&gt;&lt;author&gt;Edmans, Alex&lt;/author&gt;&lt;/authors&gt;&lt;/contributors&gt;&lt;titles&gt;&lt;title&gt;Do Investment Banks Matter for M&amp;amp;A Returns?&lt;/title&gt;&lt;secondary-title&gt;Review of Financial Studies&lt;/secondary-title&gt;&lt;/titles&gt;&lt;periodical&gt;&lt;full-title&gt;Review of Financial Studies&lt;/full-title&gt;&lt;/periodical&gt;&lt;pages&gt;2286-2315&lt;/pages&gt;&lt;volume&gt;24&lt;/volume&gt;&lt;number&gt;7&lt;/number&gt;&lt;keywords&gt;&lt;keyword&gt;INVESTMENT banking&lt;/keyword&gt;&lt;keyword&gt;CONSOLIDATION &amp;amp; merger of corporations&lt;/keyword&gt;&lt;keyword&gt;MUTUAL funds&lt;/keyword&gt;&lt;keyword&gt;RATE of return&lt;/keyword&gt;&lt;keyword&gt;CHIEF executive officers&lt;/keyword&gt;&lt;keyword&gt;DECISION making&lt;/keyword&gt;&lt;/keywords&gt;&lt;dates&gt;&lt;year&gt;2011&lt;/year&gt;&lt;/dates&gt;&lt;isbn&gt;08939454&lt;/isbn&gt;&lt;accession-num&gt;62011221&lt;/accession-num&gt;&lt;work-type&gt;Article&lt;/work-type&gt;&lt;urls&gt;&lt;related-urls&gt;&lt;url&gt;http://search.ebscohost.com/login.aspx?direct=true&amp;amp;AuthType=athens,ip,cookie,url,uid&amp;amp;db=bth&amp;amp;AN=62011221&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4" w:tooltip="Bao, 2011 #520" w:history="1">
        <w:r w:rsidR="005A6682">
          <w:rPr>
            <w:rFonts w:ascii="Times New Roman" w:hAnsi="Times New Roman" w:cs="Times New Roman"/>
            <w:noProof/>
            <w:sz w:val="24"/>
            <w:szCs w:val="24"/>
          </w:rPr>
          <w:t>Bao and Edmans (2011</w:t>
        </w:r>
      </w:hyperlink>
      <w:r w:rsidR="00C31236">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B113A4">
        <w:rPr>
          <w:rFonts w:ascii="Times New Roman" w:hAnsi="Times New Roman" w:cs="Times New Roman"/>
          <w:sz w:val="24"/>
          <w:szCs w:val="24"/>
        </w:rPr>
        <w:t xml:space="preserve"> for investment bank advisors</w:t>
      </w:r>
      <w:r w:rsidR="005819C3">
        <w:rPr>
          <w:rFonts w:ascii="Times New Roman" w:hAnsi="Times New Roman" w:cs="Times New Roman"/>
          <w:sz w:val="24"/>
          <w:szCs w:val="24"/>
        </w:rPr>
        <w:t>.</w:t>
      </w:r>
      <w:r w:rsidR="004E1A20">
        <w:rPr>
          <w:rFonts w:ascii="Times New Roman" w:hAnsi="Times New Roman" w:cs="Times New Roman"/>
          <w:sz w:val="24"/>
          <w:szCs w:val="24"/>
        </w:rPr>
        <w:t xml:space="preserve"> We sort</w:t>
      </w:r>
      <w:r w:rsidR="004E1A20" w:rsidRPr="0047247A">
        <w:rPr>
          <w:rFonts w:ascii="Times New Roman" w:hAnsi="Times New Roman" w:cs="Times New Roman"/>
          <w:sz w:val="24"/>
          <w:szCs w:val="24"/>
        </w:rPr>
        <w:t xml:space="preserve"> </w:t>
      </w:r>
      <w:r w:rsidR="004E1A20">
        <w:rPr>
          <w:rFonts w:ascii="Times New Roman" w:hAnsi="Times New Roman" w:cs="Times New Roman"/>
          <w:sz w:val="24"/>
          <w:szCs w:val="24"/>
        </w:rPr>
        <w:t xml:space="preserve">serial </w:t>
      </w:r>
      <w:r w:rsidR="004E1A20" w:rsidRPr="0047247A">
        <w:rPr>
          <w:rFonts w:ascii="Times New Roman" w:hAnsi="Times New Roman" w:cs="Times New Roman"/>
          <w:sz w:val="24"/>
          <w:szCs w:val="24"/>
        </w:rPr>
        <w:lastRenderedPageBreak/>
        <w:t xml:space="preserve">acquirers into quintiles based on </w:t>
      </w:r>
      <w:r w:rsidR="00474238" w:rsidRPr="0047247A">
        <w:rPr>
          <w:rFonts w:ascii="Times New Roman" w:hAnsi="Times New Roman" w:cs="Times New Roman"/>
          <w:sz w:val="24"/>
          <w:szCs w:val="24"/>
        </w:rPr>
        <w:t>their average CARs</w:t>
      </w:r>
      <w:r w:rsidR="00B86A1D">
        <w:rPr>
          <w:rFonts w:ascii="Times New Roman" w:hAnsi="Times New Roman" w:cs="Times New Roman"/>
          <w:sz w:val="24"/>
          <w:szCs w:val="24"/>
        </w:rPr>
        <w:t xml:space="preserve"> over the last 3-year period</w:t>
      </w:r>
      <w:r w:rsidR="00474238" w:rsidRPr="0047247A">
        <w:rPr>
          <w:rFonts w:ascii="Times New Roman" w:hAnsi="Times New Roman" w:cs="Times New Roman"/>
          <w:sz w:val="24"/>
          <w:szCs w:val="24"/>
        </w:rPr>
        <w:t xml:space="preserve"> (RET) </w:t>
      </w:r>
      <w:r w:rsidR="00474238">
        <w:rPr>
          <w:rFonts w:ascii="Times New Roman" w:hAnsi="Times New Roman" w:cs="Times New Roman"/>
          <w:sz w:val="24"/>
          <w:szCs w:val="24"/>
        </w:rPr>
        <w:t>consistent with our</w:t>
      </w:r>
      <w:r w:rsidR="00A12A06">
        <w:rPr>
          <w:rFonts w:ascii="Times New Roman" w:hAnsi="Times New Roman" w:cs="Times New Roman"/>
          <w:sz w:val="24"/>
          <w:szCs w:val="24"/>
        </w:rPr>
        <w:t xml:space="preserve"> definitions</w:t>
      </w:r>
      <w:r w:rsidR="00474238" w:rsidRPr="0047247A">
        <w:rPr>
          <w:rFonts w:ascii="Times New Roman" w:hAnsi="Times New Roman" w:cs="Times New Roman"/>
          <w:sz w:val="24"/>
          <w:szCs w:val="24"/>
        </w:rPr>
        <w:t>.</w:t>
      </w:r>
      <w:r w:rsidR="00474238">
        <w:rPr>
          <w:rFonts w:ascii="Times New Roman" w:hAnsi="Times New Roman" w:cs="Times New Roman"/>
          <w:sz w:val="24"/>
          <w:szCs w:val="24"/>
        </w:rPr>
        <w:t xml:space="preserve"> </w:t>
      </w:r>
      <w:r w:rsidR="00474238" w:rsidRPr="00A457C4">
        <w:rPr>
          <w:rFonts w:ascii="Times New Roman" w:hAnsi="Times New Roman" w:cs="Times New Roman"/>
          <w:sz w:val="24"/>
          <w:szCs w:val="24"/>
        </w:rPr>
        <w:t xml:space="preserve">For each quintile, </w:t>
      </w:r>
      <w:r w:rsidR="00A12A06">
        <w:rPr>
          <w:rFonts w:ascii="Times New Roman" w:hAnsi="Times New Roman" w:cs="Times New Roman"/>
          <w:sz w:val="24"/>
          <w:szCs w:val="24"/>
        </w:rPr>
        <w:t>we compute</w:t>
      </w:r>
      <w:r w:rsidR="00474238">
        <w:rPr>
          <w:rFonts w:ascii="Times New Roman" w:hAnsi="Times New Roman" w:cs="Times New Roman"/>
          <w:sz w:val="24"/>
          <w:szCs w:val="24"/>
        </w:rPr>
        <w:t xml:space="preserve"> </w:t>
      </w:r>
      <w:r w:rsidR="00B86A1D">
        <w:rPr>
          <w:rFonts w:ascii="Times New Roman" w:hAnsi="Times New Roman" w:cs="Times New Roman"/>
          <w:sz w:val="24"/>
          <w:szCs w:val="24"/>
        </w:rPr>
        <w:t xml:space="preserve">the </w:t>
      </w:r>
      <w:r w:rsidR="00474238">
        <w:rPr>
          <w:rFonts w:ascii="Times New Roman" w:hAnsi="Times New Roman" w:cs="Times New Roman"/>
          <w:sz w:val="24"/>
          <w:szCs w:val="24"/>
        </w:rPr>
        <w:t>average</w:t>
      </w:r>
      <w:r w:rsidR="00474238" w:rsidRPr="00A457C4">
        <w:rPr>
          <w:rFonts w:ascii="Times New Roman" w:hAnsi="Times New Roman" w:cs="Times New Roman"/>
          <w:sz w:val="24"/>
          <w:szCs w:val="24"/>
        </w:rPr>
        <w:t xml:space="preserve"> RET to the future acquisitions made by </w:t>
      </w:r>
      <w:r w:rsidR="00474238" w:rsidRPr="00CA30A3">
        <w:rPr>
          <w:rFonts w:ascii="Times New Roman" w:hAnsi="Times New Roman" w:cs="Times New Roman"/>
          <w:sz w:val="24"/>
          <w:szCs w:val="24"/>
        </w:rPr>
        <w:t xml:space="preserve">all </w:t>
      </w:r>
      <w:r w:rsidR="00474238" w:rsidRPr="00A457C4">
        <w:rPr>
          <w:rFonts w:ascii="Times New Roman" w:hAnsi="Times New Roman" w:cs="Times New Roman"/>
          <w:sz w:val="24"/>
          <w:szCs w:val="24"/>
        </w:rPr>
        <w:t xml:space="preserve">acquirers </w:t>
      </w:r>
      <w:r w:rsidR="00474238">
        <w:rPr>
          <w:rFonts w:ascii="Times New Roman" w:hAnsi="Times New Roman" w:cs="Times New Roman"/>
          <w:sz w:val="24"/>
          <w:szCs w:val="24"/>
        </w:rPr>
        <w:t>with</w:t>
      </w:r>
      <w:r w:rsidR="00474238" w:rsidRPr="00A457C4">
        <w:rPr>
          <w:rFonts w:ascii="Times New Roman" w:hAnsi="Times New Roman" w:cs="Times New Roman"/>
          <w:sz w:val="24"/>
          <w:szCs w:val="24"/>
        </w:rPr>
        <w:t xml:space="preserve">in that quintile over the next </w:t>
      </w:r>
      <w:r w:rsidR="00474238" w:rsidRPr="00A457C4">
        <w:rPr>
          <w:rFonts w:ascii="Times New Roman" w:hAnsi="Times New Roman" w:cs="Times New Roman"/>
          <w:i/>
          <w:sz w:val="24"/>
          <w:szCs w:val="24"/>
        </w:rPr>
        <w:t>k</w:t>
      </w:r>
      <w:r w:rsidR="00474238" w:rsidRPr="00A457C4">
        <w:rPr>
          <w:rFonts w:ascii="Times New Roman" w:hAnsi="Times New Roman" w:cs="Times New Roman"/>
          <w:sz w:val="24"/>
          <w:szCs w:val="24"/>
        </w:rPr>
        <w:t xml:space="preserve"> calendar years, where </w:t>
      </w:r>
      <w:r w:rsidR="00474238" w:rsidRPr="00A457C4">
        <w:rPr>
          <w:rFonts w:ascii="Times New Roman" w:hAnsi="Times New Roman" w:cs="Times New Roman"/>
          <w:i/>
          <w:sz w:val="24"/>
          <w:szCs w:val="24"/>
        </w:rPr>
        <w:t>k</w:t>
      </w:r>
      <w:r w:rsidR="00474238" w:rsidRPr="00A457C4">
        <w:rPr>
          <w:rFonts w:ascii="Times New Roman" w:hAnsi="Times New Roman" w:cs="Times New Roman"/>
          <w:sz w:val="24"/>
          <w:szCs w:val="24"/>
        </w:rPr>
        <w:t xml:space="preserve"> =</w:t>
      </w:r>
      <w:r w:rsidR="00521CF5">
        <w:rPr>
          <w:rFonts w:ascii="Times New Roman" w:hAnsi="Times New Roman" w:cs="Times New Roman"/>
          <w:sz w:val="24"/>
          <w:szCs w:val="24"/>
        </w:rPr>
        <w:t xml:space="preserve"> (1, 2, 3, 4, 5)</w:t>
      </w:r>
      <w:r w:rsidR="00474238" w:rsidRPr="00A457C4">
        <w:rPr>
          <w:rFonts w:ascii="Times New Roman" w:hAnsi="Times New Roman" w:cs="Times New Roman"/>
          <w:sz w:val="24"/>
          <w:szCs w:val="24"/>
        </w:rPr>
        <w:t xml:space="preserve">. </w:t>
      </w:r>
      <w:r w:rsidR="00A12A06">
        <w:rPr>
          <w:rFonts w:ascii="Times New Roman" w:hAnsi="Times New Roman" w:cs="Times New Roman"/>
          <w:sz w:val="24"/>
          <w:szCs w:val="24"/>
        </w:rPr>
        <w:t>We</w:t>
      </w:r>
      <w:r w:rsidR="00687504">
        <w:rPr>
          <w:rFonts w:ascii="Times New Roman" w:hAnsi="Times New Roman" w:cs="Times New Roman"/>
          <w:sz w:val="24"/>
          <w:szCs w:val="24"/>
        </w:rPr>
        <w:t xml:space="preserve"> then</w:t>
      </w:r>
      <w:r w:rsidR="00474238">
        <w:rPr>
          <w:rFonts w:ascii="Times New Roman" w:hAnsi="Times New Roman" w:cs="Times New Roman"/>
          <w:sz w:val="24"/>
          <w:szCs w:val="24"/>
        </w:rPr>
        <w:t xml:space="preserve"> t</w:t>
      </w:r>
      <w:r w:rsidR="00687504">
        <w:rPr>
          <w:rFonts w:ascii="Times New Roman" w:hAnsi="Times New Roman" w:cs="Times New Roman"/>
          <w:sz w:val="24"/>
          <w:szCs w:val="24"/>
        </w:rPr>
        <w:t>est</w:t>
      </w:r>
      <w:r w:rsidR="00474238" w:rsidRPr="00A457C4">
        <w:rPr>
          <w:rFonts w:ascii="Times New Roman" w:hAnsi="Times New Roman" w:cs="Times New Roman"/>
          <w:sz w:val="24"/>
          <w:szCs w:val="24"/>
        </w:rPr>
        <w:t xml:space="preserve"> </w:t>
      </w:r>
      <w:r w:rsidR="00B86A1D">
        <w:rPr>
          <w:rFonts w:ascii="Times New Roman" w:hAnsi="Times New Roman" w:cs="Times New Roman"/>
          <w:sz w:val="24"/>
          <w:szCs w:val="24"/>
        </w:rPr>
        <w:t>for the difference in</w:t>
      </w:r>
      <w:r w:rsidR="00474238" w:rsidRPr="00A457C4">
        <w:rPr>
          <w:rFonts w:ascii="Times New Roman" w:hAnsi="Times New Roman" w:cs="Times New Roman"/>
          <w:sz w:val="24"/>
          <w:szCs w:val="24"/>
        </w:rPr>
        <w:t xml:space="preserve"> means between the top (Q5) and the bottom (Q1) quintiles.</w:t>
      </w:r>
    </w:p>
    <w:p w:rsidR="004E1A20" w:rsidRDefault="004E1A20" w:rsidP="00B86A1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[Please Insert Table </w:t>
      </w:r>
      <w:r w:rsidR="00420CFF">
        <w:rPr>
          <w:rFonts w:ascii="Times New Roman" w:hAnsi="Times New Roman" w:cs="Times New Roman"/>
          <w:sz w:val="24"/>
          <w:szCs w:val="24"/>
        </w:rPr>
        <w:t>5</w:t>
      </w:r>
      <w:r>
        <w:rPr>
          <w:rFonts w:ascii="Times New Roman" w:hAnsi="Times New Roman" w:cs="Times New Roman"/>
          <w:sz w:val="24"/>
          <w:szCs w:val="24"/>
        </w:rPr>
        <w:t xml:space="preserve"> Here]</w:t>
      </w:r>
    </w:p>
    <w:p w:rsidR="00474238" w:rsidRDefault="00474238" w:rsidP="00E434B2">
      <w:pPr>
        <w:spacing w:after="0" w:line="480" w:lineRule="auto"/>
        <w:ind w:firstLine="567"/>
        <w:jc w:val="both"/>
        <w:rPr>
          <w:rFonts w:ascii="Times New Roman" w:hAnsi="Times New Roman" w:cs="Times New Roman"/>
          <w:sz w:val="24"/>
          <w:szCs w:val="24"/>
        </w:rPr>
      </w:pPr>
      <w:r w:rsidRPr="00A457C4">
        <w:rPr>
          <w:rFonts w:ascii="Times New Roman" w:hAnsi="Times New Roman" w:cs="Times New Roman"/>
          <w:sz w:val="24"/>
          <w:szCs w:val="24"/>
        </w:rPr>
        <w:t xml:space="preserve"> </w:t>
      </w:r>
      <w:r w:rsidR="004E1A20">
        <w:rPr>
          <w:rFonts w:ascii="Times New Roman" w:hAnsi="Times New Roman" w:cs="Times New Roman"/>
          <w:sz w:val="24"/>
          <w:szCs w:val="24"/>
        </w:rPr>
        <w:t xml:space="preserve">Table </w:t>
      </w:r>
      <w:r w:rsidR="00420CFF">
        <w:rPr>
          <w:rFonts w:ascii="Times New Roman" w:hAnsi="Times New Roman" w:cs="Times New Roman"/>
          <w:sz w:val="24"/>
          <w:szCs w:val="24"/>
        </w:rPr>
        <w:t>5</w:t>
      </w:r>
      <w:r>
        <w:rPr>
          <w:rFonts w:ascii="Times New Roman" w:hAnsi="Times New Roman" w:cs="Times New Roman"/>
          <w:sz w:val="24"/>
          <w:szCs w:val="24"/>
        </w:rPr>
        <w:t>, Panel A reports persistence in raw CARs</w:t>
      </w:r>
      <w:r w:rsidR="00A12A06">
        <w:rPr>
          <w:rFonts w:ascii="Times New Roman" w:hAnsi="Times New Roman" w:cs="Times New Roman"/>
          <w:sz w:val="24"/>
          <w:szCs w:val="24"/>
        </w:rPr>
        <w:t xml:space="preserve"> </w:t>
      </w:r>
      <w:r w:rsidR="004E1A20">
        <w:rPr>
          <w:rFonts w:ascii="Times New Roman" w:hAnsi="Times New Roman" w:cs="Times New Roman"/>
          <w:sz w:val="24"/>
          <w:szCs w:val="24"/>
        </w:rPr>
        <w:t>and t</w:t>
      </w:r>
      <w:r>
        <w:rPr>
          <w:rFonts w:ascii="Times New Roman" w:hAnsi="Times New Roman" w:cs="Times New Roman"/>
          <w:sz w:val="24"/>
          <w:szCs w:val="24"/>
        </w:rPr>
        <w:t xml:space="preserve">he results are consistent across the two </w:t>
      </w:r>
      <w:r w:rsidR="004E1A20">
        <w:rPr>
          <w:rFonts w:ascii="Times New Roman" w:hAnsi="Times New Roman" w:cs="Times New Roman"/>
          <w:sz w:val="24"/>
          <w:szCs w:val="24"/>
        </w:rPr>
        <w:t>sub</w:t>
      </w:r>
      <w:r>
        <w:rPr>
          <w:rFonts w:ascii="Times New Roman" w:hAnsi="Times New Roman" w:cs="Times New Roman"/>
          <w:sz w:val="24"/>
          <w:szCs w:val="24"/>
        </w:rPr>
        <w:t>samples. In both subsamples</w:t>
      </w:r>
      <w:r w:rsidR="00B86A1D">
        <w:rPr>
          <w:rFonts w:ascii="Times New Roman" w:hAnsi="Times New Roman" w:cs="Times New Roman"/>
          <w:sz w:val="24"/>
          <w:szCs w:val="24"/>
        </w:rPr>
        <w:t>, the differences in CARs</w:t>
      </w:r>
      <w:r w:rsidR="004E1A20">
        <w:rPr>
          <w:rFonts w:ascii="Times New Roman" w:hAnsi="Times New Roman" w:cs="Times New Roman"/>
          <w:sz w:val="24"/>
          <w:szCs w:val="24"/>
        </w:rPr>
        <w:t xml:space="preserve"> between</w:t>
      </w:r>
      <w:r>
        <w:rPr>
          <w:rFonts w:ascii="Times New Roman" w:hAnsi="Times New Roman" w:cs="Times New Roman"/>
          <w:sz w:val="24"/>
          <w:szCs w:val="24"/>
        </w:rPr>
        <w:t xml:space="preserve"> Q5 and Q1 are </w:t>
      </w:r>
      <w:r w:rsidR="004E1A20">
        <w:rPr>
          <w:rFonts w:ascii="Times New Roman" w:hAnsi="Times New Roman" w:cs="Times New Roman"/>
          <w:sz w:val="24"/>
          <w:szCs w:val="24"/>
        </w:rPr>
        <w:t xml:space="preserve">positive and statistically significant from </w:t>
      </w:r>
      <w:r w:rsidR="004E1A20" w:rsidRPr="000524F9">
        <w:rPr>
          <w:rFonts w:ascii="Times New Roman" w:hAnsi="Times New Roman" w:cs="Times New Roman"/>
          <w:i/>
          <w:sz w:val="24"/>
          <w:szCs w:val="24"/>
        </w:rPr>
        <w:t>k</w:t>
      </w:r>
      <w:r w:rsidR="004E1A20">
        <w:rPr>
          <w:rFonts w:ascii="Times New Roman" w:hAnsi="Times New Roman" w:cs="Times New Roman"/>
          <w:sz w:val="24"/>
          <w:szCs w:val="24"/>
        </w:rPr>
        <w:t xml:space="preserve"> = 2 to </w:t>
      </w:r>
      <w:r w:rsidR="004E1A20" w:rsidRPr="000524F9">
        <w:rPr>
          <w:rFonts w:ascii="Times New Roman" w:hAnsi="Times New Roman" w:cs="Times New Roman"/>
          <w:i/>
          <w:sz w:val="24"/>
          <w:szCs w:val="24"/>
        </w:rPr>
        <w:t>k</w:t>
      </w:r>
      <w:r w:rsidR="004E1A20">
        <w:rPr>
          <w:rFonts w:ascii="Times New Roman" w:hAnsi="Times New Roman" w:cs="Times New Roman"/>
          <w:sz w:val="24"/>
          <w:szCs w:val="24"/>
        </w:rPr>
        <w:t xml:space="preserve"> = 5.</w:t>
      </w:r>
      <w:r>
        <w:rPr>
          <w:rFonts w:ascii="Times New Roman" w:hAnsi="Times New Roman" w:cs="Times New Roman"/>
          <w:sz w:val="24"/>
          <w:szCs w:val="24"/>
        </w:rPr>
        <w:t xml:space="preserve"> </w:t>
      </w:r>
      <w:r w:rsidR="00B86A1D">
        <w:rPr>
          <w:rFonts w:ascii="Times New Roman" w:hAnsi="Times New Roman" w:cs="Times New Roman"/>
          <w:sz w:val="24"/>
          <w:szCs w:val="24"/>
        </w:rPr>
        <w:t>The lack of significant results for k=1 can be attributed to the small number of deals that are conducted within one year</w:t>
      </w:r>
      <w:r w:rsidR="00E434B2">
        <w:rPr>
          <w:rFonts w:ascii="Times New Roman" w:hAnsi="Times New Roman" w:cs="Times New Roman"/>
          <w:sz w:val="24"/>
          <w:szCs w:val="24"/>
        </w:rPr>
        <w:t xml:space="preserve">. </w:t>
      </w:r>
      <w:r>
        <w:rPr>
          <w:rFonts w:ascii="Times New Roman" w:hAnsi="Times New Roman" w:cs="Times New Roman"/>
          <w:sz w:val="24"/>
          <w:szCs w:val="24"/>
        </w:rPr>
        <w:t>We repeat</w:t>
      </w:r>
      <w:r w:rsidRPr="0047247A">
        <w:rPr>
          <w:rFonts w:ascii="Times New Roman" w:hAnsi="Times New Roman" w:cs="Times New Roman"/>
          <w:sz w:val="24"/>
          <w:szCs w:val="24"/>
        </w:rPr>
        <w:t xml:space="preserve"> </w:t>
      </w:r>
      <w:r>
        <w:rPr>
          <w:rFonts w:ascii="Times New Roman" w:hAnsi="Times New Roman" w:cs="Times New Roman"/>
          <w:sz w:val="24"/>
          <w:szCs w:val="24"/>
        </w:rPr>
        <w:t>the persistence test</w:t>
      </w:r>
      <w:r w:rsidR="009479A1">
        <w:rPr>
          <w:rFonts w:ascii="Times New Roman" w:hAnsi="Times New Roman" w:cs="Times New Roman"/>
          <w:sz w:val="24"/>
          <w:szCs w:val="24"/>
        </w:rPr>
        <w:t xml:space="preserve">s for </w:t>
      </w:r>
      <w:r w:rsidR="00E434B2">
        <w:rPr>
          <w:rFonts w:ascii="Times New Roman" w:hAnsi="Times New Roman" w:cs="Times New Roman"/>
          <w:sz w:val="24"/>
          <w:szCs w:val="24"/>
        </w:rPr>
        <w:t>residual CARs (</w:t>
      </w:r>
      <w:r w:rsidR="009479A1">
        <w:rPr>
          <w:rFonts w:ascii="Times New Roman" w:hAnsi="Times New Roman" w:cs="Times New Roman"/>
          <w:sz w:val="24"/>
          <w:szCs w:val="24"/>
        </w:rPr>
        <w:t>RETRES</w:t>
      </w:r>
      <w:r w:rsidR="00E434B2">
        <w:rPr>
          <w:rFonts w:ascii="Times New Roman" w:hAnsi="Times New Roman" w:cs="Times New Roman"/>
          <w:sz w:val="24"/>
          <w:szCs w:val="24"/>
        </w:rPr>
        <w:t>)</w:t>
      </w:r>
      <w:r w:rsidR="009479A1">
        <w:rPr>
          <w:rFonts w:ascii="Times New Roman" w:hAnsi="Times New Roman" w:cs="Times New Roman"/>
          <w:sz w:val="24"/>
          <w:szCs w:val="24"/>
        </w:rPr>
        <w:t xml:space="preserve"> </w:t>
      </w:r>
      <w:r>
        <w:rPr>
          <w:rFonts w:ascii="Times New Roman" w:hAnsi="Times New Roman" w:cs="Times New Roman"/>
          <w:sz w:val="24"/>
          <w:szCs w:val="24"/>
        </w:rPr>
        <w:t>defined as the average residual CAR obtained from Table 1 and report</w:t>
      </w:r>
      <w:r w:rsidRPr="0047247A">
        <w:rPr>
          <w:rFonts w:ascii="Times New Roman" w:hAnsi="Times New Roman" w:cs="Times New Roman"/>
          <w:sz w:val="24"/>
          <w:szCs w:val="24"/>
        </w:rPr>
        <w:t xml:space="preserve"> the results in Panel B</w:t>
      </w:r>
      <w:r w:rsidR="000A29C3">
        <w:rPr>
          <w:rFonts w:ascii="Times New Roman" w:hAnsi="Times New Roman" w:cs="Times New Roman"/>
          <w:sz w:val="24"/>
          <w:szCs w:val="24"/>
        </w:rPr>
        <w:t>.</w:t>
      </w:r>
      <w:r w:rsidR="00E434B2">
        <w:rPr>
          <w:rFonts w:ascii="Times New Roman" w:hAnsi="Times New Roman" w:cs="Times New Roman"/>
          <w:b/>
          <w:sz w:val="24"/>
          <w:szCs w:val="24"/>
        </w:rPr>
        <w:t xml:space="preserve"> </w:t>
      </w:r>
      <w:r w:rsidR="00E434B2" w:rsidRPr="00687504">
        <w:rPr>
          <w:rFonts w:ascii="Times New Roman" w:hAnsi="Times New Roman" w:cs="Times New Roman"/>
          <w:sz w:val="24"/>
          <w:szCs w:val="24"/>
        </w:rPr>
        <w:t>This is to ensure that the persistence in raw acquirer returns is not driven by firm or deal specific characteristics (RETRES is orthogonal to them)</w:t>
      </w:r>
      <w:r w:rsidRPr="00687504">
        <w:rPr>
          <w:rFonts w:ascii="Times New Roman" w:hAnsi="Times New Roman" w:cs="Times New Roman"/>
          <w:sz w:val="24"/>
          <w:szCs w:val="24"/>
        </w:rPr>
        <w:t>.</w:t>
      </w:r>
      <w:r>
        <w:rPr>
          <w:rFonts w:ascii="Times New Roman" w:hAnsi="Times New Roman" w:cs="Times New Roman"/>
          <w:sz w:val="24"/>
          <w:szCs w:val="24"/>
        </w:rPr>
        <w:t xml:space="preserve"> For both serial acquirer subsamples, there is persistence in residual CARs and the pattern is consistent with those reported for </w:t>
      </w:r>
      <w:r w:rsidR="009479A1">
        <w:rPr>
          <w:rFonts w:ascii="Times New Roman" w:hAnsi="Times New Roman" w:cs="Times New Roman"/>
          <w:sz w:val="24"/>
          <w:szCs w:val="24"/>
        </w:rPr>
        <w:t xml:space="preserve">the </w:t>
      </w:r>
      <w:r>
        <w:rPr>
          <w:rFonts w:ascii="Times New Roman" w:hAnsi="Times New Roman" w:cs="Times New Roman"/>
          <w:sz w:val="24"/>
          <w:szCs w:val="24"/>
        </w:rPr>
        <w:t>raw CARs.</w:t>
      </w:r>
    </w:p>
    <w:p w:rsidR="006B7B8B" w:rsidRDefault="00687504" w:rsidP="006B7B8B">
      <w:pPr>
        <w:spacing w:after="0" w:line="480" w:lineRule="auto"/>
        <w:ind w:firstLine="720"/>
        <w:contextualSpacing/>
        <w:jc w:val="both"/>
        <w:rPr>
          <w:rFonts w:ascii="Times New Roman" w:hAnsi="Times New Roman" w:cs="Times New Roman"/>
          <w:sz w:val="24"/>
          <w:szCs w:val="24"/>
        </w:rPr>
      </w:pPr>
      <w:r w:rsidRPr="008F2D7A">
        <w:rPr>
          <w:rFonts w:ascii="Times New Roman" w:hAnsi="Times New Roman" w:cs="Times New Roman"/>
          <w:sz w:val="24"/>
          <w:szCs w:val="24"/>
        </w:rPr>
        <w:t>The</w:t>
      </w:r>
      <w:r w:rsidR="00474238" w:rsidRPr="008F2D7A">
        <w:rPr>
          <w:rFonts w:ascii="Times New Roman" w:hAnsi="Times New Roman" w:cs="Times New Roman"/>
          <w:sz w:val="24"/>
          <w:szCs w:val="24"/>
        </w:rPr>
        <w:t xml:space="preserve"> persistence</w:t>
      </w:r>
      <w:r w:rsidR="009C4803" w:rsidRPr="008F2D7A">
        <w:rPr>
          <w:rFonts w:ascii="Times New Roman" w:hAnsi="Times New Roman" w:cs="Times New Roman"/>
          <w:sz w:val="24"/>
          <w:szCs w:val="24"/>
        </w:rPr>
        <w:t xml:space="preserve"> tests</w:t>
      </w:r>
      <w:r w:rsidRPr="008F2D7A">
        <w:rPr>
          <w:rFonts w:ascii="Times New Roman" w:hAnsi="Times New Roman" w:cs="Times New Roman"/>
          <w:sz w:val="24"/>
          <w:szCs w:val="24"/>
        </w:rPr>
        <w:t xml:space="preserve"> above</w:t>
      </w:r>
      <w:r w:rsidR="00474238" w:rsidRPr="008F2D7A">
        <w:rPr>
          <w:rFonts w:ascii="Times New Roman" w:hAnsi="Times New Roman" w:cs="Times New Roman"/>
          <w:sz w:val="24"/>
          <w:szCs w:val="24"/>
        </w:rPr>
        <w:t xml:space="preserve"> </w:t>
      </w:r>
      <w:r w:rsidR="009C4803" w:rsidRPr="008F2D7A">
        <w:rPr>
          <w:rFonts w:ascii="Times New Roman" w:hAnsi="Times New Roman" w:cs="Times New Roman"/>
          <w:sz w:val="24"/>
          <w:szCs w:val="24"/>
        </w:rPr>
        <w:t>for both</w:t>
      </w:r>
      <w:r w:rsidR="00474238" w:rsidRPr="008F2D7A">
        <w:rPr>
          <w:rFonts w:ascii="Times New Roman" w:hAnsi="Times New Roman" w:cs="Times New Roman"/>
          <w:sz w:val="24"/>
          <w:szCs w:val="24"/>
        </w:rPr>
        <w:t xml:space="preserve"> RET and RETR</w:t>
      </w:r>
      <w:r w:rsidR="00E434B2" w:rsidRPr="008F2D7A">
        <w:rPr>
          <w:rFonts w:ascii="Times New Roman" w:hAnsi="Times New Roman" w:cs="Times New Roman"/>
          <w:sz w:val="24"/>
          <w:szCs w:val="24"/>
        </w:rPr>
        <w:t>ES</w:t>
      </w:r>
      <w:r w:rsidR="009C4803" w:rsidRPr="008F2D7A">
        <w:rPr>
          <w:rFonts w:ascii="Times New Roman" w:hAnsi="Times New Roman" w:cs="Times New Roman"/>
          <w:sz w:val="24"/>
          <w:szCs w:val="24"/>
        </w:rPr>
        <w:t xml:space="preserve"> are based on</w:t>
      </w:r>
      <w:r w:rsidR="00474238" w:rsidRPr="008F2D7A">
        <w:rPr>
          <w:rFonts w:ascii="Times New Roman" w:hAnsi="Times New Roman" w:cs="Times New Roman"/>
          <w:sz w:val="24"/>
          <w:szCs w:val="24"/>
        </w:rPr>
        <w:t xml:space="preserve"> equal</w:t>
      </w:r>
      <w:r w:rsidR="00E434B2" w:rsidRPr="008F2D7A">
        <w:rPr>
          <w:rFonts w:ascii="Times New Roman" w:hAnsi="Times New Roman" w:cs="Times New Roman"/>
          <w:sz w:val="24"/>
          <w:szCs w:val="24"/>
        </w:rPr>
        <w:t>ly-</w:t>
      </w:r>
      <w:r w:rsidR="009C4803" w:rsidRPr="008F2D7A">
        <w:rPr>
          <w:rFonts w:ascii="Times New Roman" w:hAnsi="Times New Roman" w:cs="Times New Roman"/>
          <w:sz w:val="24"/>
          <w:szCs w:val="24"/>
        </w:rPr>
        <w:t>weighted average acquirer returns</w:t>
      </w:r>
      <w:r w:rsidR="006B7B8B" w:rsidRPr="00931AB3">
        <w:rPr>
          <w:rFonts w:ascii="Times New Roman" w:hAnsi="Times New Roman" w:cs="Times New Roman"/>
          <w:sz w:val="24"/>
          <w:szCs w:val="24"/>
        </w:rPr>
        <w:t>. However, such persistence may be misleading if an acquirer is good at conducting relatively small deals, but destroys a lot of value when it comes</w:t>
      </w:r>
      <w:r w:rsidR="006E4593">
        <w:rPr>
          <w:rFonts w:ascii="Times New Roman" w:hAnsi="Times New Roman" w:cs="Times New Roman"/>
          <w:sz w:val="24"/>
          <w:szCs w:val="24"/>
        </w:rPr>
        <w:t xml:space="preserve"> to</w:t>
      </w:r>
      <w:r w:rsidR="006B7B8B" w:rsidRPr="00931AB3">
        <w:rPr>
          <w:rFonts w:ascii="Times New Roman" w:hAnsi="Times New Roman" w:cs="Times New Roman"/>
          <w:sz w:val="24"/>
          <w:szCs w:val="24"/>
        </w:rPr>
        <w:t xml:space="preserve"> large acquisitions. To rule the possibility of relatively small deals driving the averages out, we perform value-weighted persistence tests.</w:t>
      </w:r>
      <w:r w:rsidR="006B7B8B" w:rsidRPr="008F2D7A">
        <w:rPr>
          <w:rFonts w:ascii="Times New Roman" w:hAnsi="Times New Roman" w:cs="Times New Roman"/>
          <w:sz w:val="24"/>
          <w:szCs w:val="24"/>
        </w:rPr>
        <w:t xml:space="preserve"> </w:t>
      </w:r>
      <w:r w:rsidR="00474238" w:rsidRPr="0047247A">
        <w:rPr>
          <w:rFonts w:ascii="Times New Roman" w:hAnsi="Times New Roman" w:cs="Times New Roman"/>
          <w:sz w:val="24"/>
          <w:szCs w:val="24"/>
        </w:rPr>
        <w:t>Panel C</w:t>
      </w:r>
      <w:r w:rsidR="009C4803">
        <w:rPr>
          <w:rFonts w:ascii="Times New Roman" w:hAnsi="Times New Roman" w:cs="Times New Roman"/>
          <w:sz w:val="24"/>
          <w:szCs w:val="24"/>
        </w:rPr>
        <w:t xml:space="preserve"> reports </w:t>
      </w:r>
      <w:r w:rsidR="00474238" w:rsidRPr="0047247A">
        <w:rPr>
          <w:rFonts w:ascii="Times New Roman" w:hAnsi="Times New Roman" w:cs="Times New Roman"/>
          <w:sz w:val="24"/>
          <w:szCs w:val="24"/>
        </w:rPr>
        <w:t>persistence in transaction-value weighted RET and RETRES, where the weight is the ratio of the deal value to the</w:t>
      </w:r>
      <w:r w:rsidR="00E434B2">
        <w:rPr>
          <w:rFonts w:ascii="Times New Roman" w:hAnsi="Times New Roman" w:cs="Times New Roman"/>
          <w:sz w:val="24"/>
          <w:szCs w:val="24"/>
        </w:rPr>
        <w:t xml:space="preserve"> sum of transaction values of that</w:t>
      </w:r>
      <w:r w:rsidR="00474238" w:rsidRPr="0047247A">
        <w:rPr>
          <w:rFonts w:ascii="Times New Roman" w:hAnsi="Times New Roman" w:cs="Times New Roman"/>
          <w:sz w:val="24"/>
          <w:szCs w:val="24"/>
        </w:rPr>
        <w:t xml:space="preserve"> acquirer over </w:t>
      </w:r>
      <w:r w:rsidR="00E434B2">
        <w:rPr>
          <w:rFonts w:ascii="Times New Roman" w:hAnsi="Times New Roman" w:cs="Times New Roman"/>
          <w:sz w:val="24"/>
          <w:szCs w:val="24"/>
        </w:rPr>
        <w:t>the</w:t>
      </w:r>
      <w:r w:rsidR="00474238" w:rsidRPr="0047247A">
        <w:rPr>
          <w:rFonts w:ascii="Times New Roman" w:hAnsi="Times New Roman" w:cs="Times New Roman"/>
          <w:sz w:val="24"/>
          <w:szCs w:val="24"/>
        </w:rPr>
        <w:t xml:space="preserve"> period in which the performance is measured.</w:t>
      </w:r>
      <w:r w:rsidR="00474238">
        <w:rPr>
          <w:rFonts w:ascii="Times New Roman" w:hAnsi="Times New Roman" w:cs="Times New Roman"/>
          <w:sz w:val="24"/>
          <w:szCs w:val="24"/>
        </w:rPr>
        <w:t xml:space="preserve"> The value weighting does not alter the persistence results. We find persistence in b</w:t>
      </w:r>
      <w:r w:rsidR="009C4803">
        <w:rPr>
          <w:rFonts w:ascii="Times New Roman" w:hAnsi="Times New Roman" w:cs="Times New Roman"/>
          <w:sz w:val="24"/>
          <w:szCs w:val="24"/>
        </w:rPr>
        <w:t xml:space="preserve">oth serial acquirer subsamples and </w:t>
      </w:r>
      <w:r w:rsidR="00474238">
        <w:rPr>
          <w:rFonts w:ascii="Times New Roman" w:hAnsi="Times New Roman" w:cs="Times New Roman"/>
          <w:sz w:val="24"/>
          <w:szCs w:val="24"/>
        </w:rPr>
        <w:t>the diff</w:t>
      </w:r>
      <w:r w:rsidR="009C4803">
        <w:rPr>
          <w:rFonts w:ascii="Times New Roman" w:hAnsi="Times New Roman" w:cs="Times New Roman"/>
          <w:sz w:val="24"/>
          <w:szCs w:val="24"/>
        </w:rPr>
        <w:t>erence</w:t>
      </w:r>
      <w:r w:rsidR="004706BD">
        <w:rPr>
          <w:rFonts w:ascii="Times New Roman" w:hAnsi="Times New Roman" w:cs="Times New Roman"/>
          <w:sz w:val="24"/>
          <w:szCs w:val="24"/>
        </w:rPr>
        <w:t>s</w:t>
      </w:r>
      <w:r w:rsidR="009C4803">
        <w:rPr>
          <w:rFonts w:ascii="Times New Roman" w:hAnsi="Times New Roman" w:cs="Times New Roman"/>
          <w:sz w:val="24"/>
          <w:szCs w:val="24"/>
        </w:rPr>
        <w:t xml:space="preserve"> between Q5 and Q1</w:t>
      </w:r>
      <w:r w:rsidR="00474238">
        <w:rPr>
          <w:rFonts w:ascii="Times New Roman" w:hAnsi="Times New Roman" w:cs="Times New Roman"/>
          <w:sz w:val="24"/>
          <w:szCs w:val="24"/>
        </w:rPr>
        <w:t xml:space="preserve"> are statistically and economically significant in four out of five cells</w:t>
      </w:r>
      <w:r w:rsidR="009C4803">
        <w:rPr>
          <w:rFonts w:ascii="Times New Roman" w:hAnsi="Times New Roman" w:cs="Times New Roman"/>
          <w:sz w:val="24"/>
          <w:szCs w:val="24"/>
        </w:rPr>
        <w:t xml:space="preserve"> in each subsample</w:t>
      </w:r>
      <w:r w:rsidR="00474238">
        <w:rPr>
          <w:rFonts w:ascii="Times New Roman" w:hAnsi="Times New Roman" w:cs="Times New Roman"/>
          <w:sz w:val="24"/>
          <w:szCs w:val="24"/>
        </w:rPr>
        <w:t xml:space="preserve">. The results are broadly </w:t>
      </w:r>
      <w:r w:rsidR="00474238">
        <w:rPr>
          <w:rFonts w:ascii="Times New Roman" w:hAnsi="Times New Roman" w:cs="Times New Roman"/>
          <w:sz w:val="24"/>
          <w:szCs w:val="24"/>
        </w:rPr>
        <w:lastRenderedPageBreak/>
        <w:t xml:space="preserve">consistent when </w:t>
      </w:r>
      <w:r w:rsidR="00474238" w:rsidRPr="0047247A">
        <w:rPr>
          <w:rFonts w:ascii="Times New Roman" w:hAnsi="Times New Roman" w:cs="Times New Roman"/>
          <w:sz w:val="24"/>
          <w:szCs w:val="24"/>
        </w:rPr>
        <w:t xml:space="preserve">transaction-value weighted </w:t>
      </w:r>
      <w:r w:rsidR="00487437">
        <w:rPr>
          <w:rFonts w:ascii="Times New Roman" w:hAnsi="Times New Roman" w:cs="Times New Roman"/>
          <w:sz w:val="24"/>
          <w:szCs w:val="24"/>
        </w:rPr>
        <w:t>RETRES</w:t>
      </w:r>
      <w:r w:rsidR="00474238">
        <w:rPr>
          <w:rFonts w:ascii="Times New Roman" w:hAnsi="Times New Roman" w:cs="Times New Roman"/>
          <w:sz w:val="24"/>
          <w:szCs w:val="24"/>
        </w:rPr>
        <w:t xml:space="preserve"> is used in the persistence test.</w:t>
      </w:r>
      <w:r w:rsidR="006B7B8B">
        <w:rPr>
          <w:rFonts w:ascii="Times New Roman" w:hAnsi="Times New Roman" w:cs="Times New Roman"/>
          <w:sz w:val="24"/>
          <w:szCs w:val="24"/>
        </w:rPr>
        <w:t xml:space="preserve"> Besides, RETRES is by construction orthogonal to deal-characteristics, including the relative size of the deal.</w:t>
      </w:r>
    </w:p>
    <w:p w:rsidR="000E21C4" w:rsidRDefault="00474238" w:rsidP="000E21C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It is remarkable to observe th</w:t>
      </w:r>
      <w:r w:rsidR="00607A53">
        <w:rPr>
          <w:rFonts w:ascii="Times New Roman" w:hAnsi="Times New Roman" w:cs="Times New Roman"/>
          <w:sz w:val="24"/>
          <w:szCs w:val="24"/>
        </w:rPr>
        <w:t>at the returns to the lower quin</w:t>
      </w:r>
      <w:r>
        <w:rPr>
          <w:rFonts w:ascii="Times New Roman" w:hAnsi="Times New Roman" w:cs="Times New Roman"/>
          <w:sz w:val="24"/>
          <w:szCs w:val="24"/>
        </w:rPr>
        <w:t xml:space="preserve">tiles in each of the significant results are negative </w:t>
      </w:r>
      <w:r w:rsidR="00487437">
        <w:rPr>
          <w:rFonts w:ascii="Times New Roman" w:hAnsi="Times New Roman" w:cs="Times New Roman"/>
          <w:sz w:val="24"/>
          <w:szCs w:val="24"/>
        </w:rPr>
        <w:t>whereas they are</w:t>
      </w:r>
      <w:r>
        <w:rPr>
          <w:rFonts w:ascii="Times New Roman" w:hAnsi="Times New Roman" w:cs="Times New Roman"/>
          <w:sz w:val="24"/>
          <w:szCs w:val="24"/>
        </w:rPr>
        <w:t xml:space="preserve"> positive for the upper quintile. These </w:t>
      </w:r>
      <w:r w:rsidR="00607A53">
        <w:rPr>
          <w:rFonts w:ascii="Times New Roman" w:hAnsi="Times New Roman" w:cs="Times New Roman"/>
          <w:sz w:val="24"/>
          <w:szCs w:val="24"/>
        </w:rPr>
        <w:t>results provide</w:t>
      </w:r>
      <w:r>
        <w:rPr>
          <w:rFonts w:ascii="Times New Roman" w:hAnsi="Times New Roman" w:cs="Times New Roman"/>
          <w:sz w:val="24"/>
          <w:szCs w:val="24"/>
        </w:rPr>
        <w:t xml:space="preserve"> </w:t>
      </w:r>
      <w:r w:rsidR="00607A53">
        <w:rPr>
          <w:rFonts w:ascii="Times New Roman" w:hAnsi="Times New Roman" w:cs="Times New Roman"/>
          <w:sz w:val="24"/>
          <w:szCs w:val="24"/>
        </w:rPr>
        <w:t>additional</w:t>
      </w:r>
      <w:r>
        <w:rPr>
          <w:rFonts w:ascii="Times New Roman" w:hAnsi="Times New Roman" w:cs="Times New Roman"/>
          <w:sz w:val="24"/>
          <w:szCs w:val="24"/>
        </w:rPr>
        <w:t xml:space="preserve"> evidence that certain acquirers are</w:t>
      </w:r>
      <w:r w:rsidR="00607A53">
        <w:rPr>
          <w:rFonts w:ascii="Times New Roman" w:hAnsi="Times New Roman" w:cs="Times New Roman"/>
          <w:sz w:val="24"/>
          <w:szCs w:val="24"/>
        </w:rPr>
        <w:t xml:space="preserve"> indeed extraordinary as they persistently</w:t>
      </w:r>
      <w:r>
        <w:rPr>
          <w:rFonts w:ascii="Times New Roman" w:hAnsi="Times New Roman" w:cs="Times New Roman"/>
          <w:sz w:val="24"/>
          <w:szCs w:val="24"/>
        </w:rPr>
        <w:t xml:space="preserve"> generate positive average</w:t>
      </w:r>
      <w:r w:rsidR="00607A53">
        <w:rPr>
          <w:rFonts w:ascii="Times New Roman" w:hAnsi="Times New Roman" w:cs="Times New Roman"/>
          <w:sz w:val="24"/>
          <w:szCs w:val="24"/>
        </w:rPr>
        <w:t xml:space="preserve"> returns in </w:t>
      </w:r>
      <w:r>
        <w:rPr>
          <w:rFonts w:ascii="Times New Roman" w:hAnsi="Times New Roman" w:cs="Times New Roman"/>
          <w:sz w:val="24"/>
          <w:szCs w:val="24"/>
        </w:rPr>
        <w:t>th</w:t>
      </w:r>
      <w:r w:rsidR="00607A53">
        <w:rPr>
          <w:rFonts w:ascii="Times New Roman" w:hAnsi="Times New Roman" w:cs="Times New Roman"/>
          <w:sz w:val="24"/>
          <w:szCs w:val="24"/>
        </w:rPr>
        <w:t>eir acquisitions</w:t>
      </w:r>
      <w:r>
        <w:rPr>
          <w:rFonts w:ascii="Times New Roman" w:hAnsi="Times New Roman" w:cs="Times New Roman"/>
          <w:sz w:val="24"/>
          <w:szCs w:val="24"/>
        </w:rPr>
        <w:t>.</w:t>
      </w:r>
    </w:p>
    <w:p w:rsidR="002A48E1" w:rsidRDefault="00487437" w:rsidP="000E21C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w:t>
      </w:r>
      <w:r w:rsidR="00C349CA">
        <w:rPr>
          <w:rFonts w:ascii="Times New Roman" w:hAnsi="Times New Roman" w:cs="Times New Roman"/>
          <w:sz w:val="24"/>
          <w:szCs w:val="24"/>
        </w:rPr>
        <w:t>e</w:t>
      </w:r>
      <w:r w:rsidR="004B3C6A">
        <w:rPr>
          <w:rFonts w:ascii="Times New Roman" w:hAnsi="Times New Roman" w:cs="Times New Roman"/>
          <w:sz w:val="24"/>
          <w:szCs w:val="24"/>
        </w:rPr>
        <w:t xml:space="preserve"> also</w:t>
      </w:r>
      <w:r w:rsidR="00C349CA">
        <w:rPr>
          <w:rFonts w:ascii="Times New Roman" w:hAnsi="Times New Roman" w:cs="Times New Roman"/>
          <w:sz w:val="24"/>
          <w:szCs w:val="24"/>
        </w:rPr>
        <w:t xml:space="preserve"> perform multivariate versions of the persistence tests. </w:t>
      </w:r>
      <w:r w:rsidR="00E207A5">
        <w:rPr>
          <w:rFonts w:ascii="Times New Roman" w:hAnsi="Times New Roman" w:cs="Times New Roman"/>
          <w:sz w:val="24"/>
          <w:szCs w:val="24"/>
        </w:rPr>
        <w:t xml:space="preserve">Multivariate regressions </w:t>
      </w:r>
      <w:r w:rsidR="00C349CA">
        <w:rPr>
          <w:rFonts w:ascii="Times New Roman" w:hAnsi="Times New Roman" w:cs="Times New Roman"/>
          <w:sz w:val="24"/>
          <w:szCs w:val="24"/>
        </w:rPr>
        <w:t>allow us to use all firms and not just those in the top and bottom quintiles</w:t>
      </w:r>
      <w:r w:rsidR="00E207A5">
        <w:rPr>
          <w:rFonts w:ascii="Times New Roman" w:hAnsi="Times New Roman" w:cs="Times New Roman"/>
          <w:sz w:val="24"/>
          <w:szCs w:val="24"/>
        </w:rPr>
        <w:t xml:space="preserve"> and thus </w:t>
      </w:r>
      <w:r w:rsidR="004B3C6A">
        <w:rPr>
          <w:rFonts w:ascii="Times New Roman" w:hAnsi="Times New Roman" w:cs="Times New Roman"/>
          <w:sz w:val="24"/>
          <w:szCs w:val="24"/>
        </w:rPr>
        <w:t>establish whether the persistence is characteristic of all acquirers or just those at the extremes</w:t>
      </w:r>
      <w:r w:rsidR="00C349CA">
        <w:rPr>
          <w:rFonts w:ascii="Times New Roman" w:hAnsi="Times New Roman" w:cs="Times New Roman"/>
          <w:sz w:val="24"/>
          <w:szCs w:val="24"/>
        </w:rPr>
        <w:t xml:space="preserve">. </w:t>
      </w:r>
      <w:r w:rsidR="00446062">
        <w:rPr>
          <w:rFonts w:ascii="Times New Roman" w:hAnsi="Times New Roman" w:cs="Times New Roman"/>
          <w:sz w:val="24"/>
          <w:szCs w:val="24"/>
        </w:rPr>
        <w:t xml:space="preserve">Panel A of Table </w:t>
      </w:r>
      <w:r w:rsidR="00420CFF">
        <w:rPr>
          <w:rFonts w:ascii="Times New Roman" w:hAnsi="Times New Roman" w:cs="Times New Roman"/>
          <w:sz w:val="24"/>
          <w:szCs w:val="24"/>
        </w:rPr>
        <w:t>6</w:t>
      </w:r>
      <w:r w:rsidR="00446062">
        <w:rPr>
          <w:rFonts w:ascii="Times New Roman" w:hAnsi="Times New Roman" w:cs="Times New Roman"/>
          <w:sz w:val="24"/>
          <w:szCs w:val="24"/>
        </w:rPr>
        <w:t xml:space="preserve"> reports the results of </w:t>
      </w:r>
      <w:r w:rsidR="008F00F2">
        <w:rPr>
          <w:rFonts w:ascii="Times New Roman" w:hAnsi="Times New Roman" w:cs="Times New Roman"/>
          <w:sz w:val="24"/>
          <w:szCs w:val="24"/>
        </w:rPr>
        <w:t>a simple OLS regression of future returns (measured over 1, 2, 3, 4 and 5 year</w:t>
      </w:r>
      <w:r w:rsidR="00BC4E23">
        <w:rPr>
          <w:rFonts w:ascii="Times New Roman" w:hAnsi="Times New Roman" w:cs="Times New Roman"/>
          <w:sz w:val="24"/>
          <w:szCs w:val="24"/>
        </w:rPr>
        <w:t>s</w:t>
      </w:r>
      <w:r w:rsidR="008F00F2">
        <w:rPr>
          <w:rFonts w:ascii="Times New Roman" w:hAnsi="Times New Roman" w:cs="Times New Roman"/>
          <w:sz w:val="24"/>
          <w:szCs w:val="24"/>
        </w:rPr>
        <w:t>) on past returns (measured over 3 years consistent with our d</w:t>
      </w:r>
      <w:r w:rsidR="00931AB3">
        <w:rPr>
          <w:rFonts w:ascii="Times New Roman" w:hAnsi="Times New Roman" w:cs="Times New Roman"/>
          <w:sz w:val="24"/>
          <w:szCs w:val="24"/>
        </w:rPr>
        <w:t>efinitions)</w:t>
      </w:r>
      <w:r w:rsidR="00446062">
        <w:rPr>
          <w:rFonts w:ascii="Times New Roman" w:hAnsi="Times New Roman" w:cs="Times New Roman"/>
          <w:sz w:val="24"/>
          <w:szCs w:val="24"/>
        </w:rPr>
        <w:t xml:space="preserve">. Interestingly, this specification reveals no significant </w:t>
      </w:r>
      <w:r w:rsidR="00254A70">
        <w:rPr>
          <w:rFonts w:ascii="Times New Roman" w:hAnsi="Times New Roman" w:cs="Times New Roman"/>
          <w:sz w:val="24"/>
          <w:szCs w:val="24"/>
        </w:rPr>
        <w:t>association</w:t>
      </w:r>
      <w:r w:rsidR="00446062">
        <w:rPr>
          <w:rFonts w:ascii="Times New Roman" w:hAnsi="Times New Roman" w:cs="Times New Roman"/>
          <w:sz w:val="24"/>
          <w:szCs w:val="24"/>
        </w:rPr>
        <w:t xml:space="preserve"> between future and past returns of the same acquirer, apart from the last two columns where the future return</w:t>
      </w:r>
      <w:r w:rsidR="00254A70">
        <w:rPr>
          <w:rFonts w:ascii="Times New Roman" w:hAnsi="Times New Roman" w:cs="Times New Roman"/>
          <w:sz w:val="24"/>
          <w:szCs w:val="24"/>
        </w:rPr>
        <w:t xml:space="preserve"> is measured over 4 and 5 years - but the statistical significance is marginal (10% level).</w:t>
      </w:r>
      <w:r w:rsidR="008F00F2">
        <w:rPr>
          <w:rFonts w:ascii="Times New Roman" w:hAnsi="Times New Roman" w:cs="Times New Roman"/>
          <w:sz w:val="24"/>
          <w:szCs w:val="24"/>
        </w:rPr>
        <w:t xml:space="preserve"> This suggests that persistence</w:t>
      </w:r>
      <w:r w:rsidR="00E207A5">
        <w:rPr>
          <w:rFonts w:ascii="Times New Roman" w:hAnsi="Times New Roman" w:cs="Times New Roman"/>
          <w:sz w:val="24"/>
          <w:szCs w:val="24"/>
        </w:rPr>
        <w:t xml:space="preserve"> in returns</w:t>
      </w:r>
      <w:r w:rsidR="008F00F2">
        <w:rPr>
          <w:rFonts w:ascii="Times New Roman" w:hAnsi="Times New Roman" w:cs="Times New Roman"/>
          <w:sz w:val="24"/>
          <w:szCs w:val="24"/>
        </w:rPr>
        <w:t xml:space="preserve"> </w:t>
      </w:r>
      <w:r w:rsidR="00E207A5">
        <w:rPr>
          <w:rFonts w:ascii="Times New Roman" w:hAnsi="Times New Roman" w:cs="Times New Roman"/>
          <w:sz w:val="24"/>
          <w:szCs w:val="24"/>
        </w:rPr>
        <w:t xml:space="preserve">as </w:t>
      </w:r>
      <w:r w:rsidR="008F00F2">
        <w:rPr>
          <w:rFonts w:ascii="Times New Roman" w:hAnsi="Times New Roman" w:cs="Times New Roman"/>
          <w:sz w:val="24"/>
          <w:szCs w:val="24"/>
        </w:rPr>
        <w:t xml:space="preserve">documented in Table </w:t>
      </w:r>
      <w:r w:rsidR="00420CFF">
        <w:rPr>
          <w:rFonts w:ascii="Times New Roman" w:hAnsi="Times New Roman" w:cs="Times New Roman"/>
          <w:sz w:val="24"/>
          <w:szCs w:val="24"/>
        </w:rPr>
        <w:t xml:space="preserve">5 </w:t>
      </w:r>
      <w:r w:rsidR="008F00F2">
        <w:rPr>
          <w:rFonts w:ascii="Times New Roman" w:hAnsi="Times New Roman" w:cs="Times New Roman"/>
          <w:sz w:val="24"/>
          <w:szCs w:val="24"/>
        </w:rPr>
        <w:t xml:space="preserve">is </w:t>
      </w:r>
      <w:r w:rsidR="004B3C6A">
        <w:rPr>
          <w:rFonts w:ascii="Times New Roman" w:hAnsi="Times New Roman" w:cs="Times New Roman"/>
          <w:sz w:val="24"/>
          <w:szCs w:val="24"/>
        </w:rPr>
        <w:t xml:space="preserve">indeed </w:t>
      </w:r>
      <w:r w:rsidR="008F00F2">
        <w:rPr>
          <w:rFonts w:ascii="Times New Roman" w:hAnsi="Times New Roman" w:cs="Times New Roman"/>
          <w:sz w:val="24"/>
          <w:szCs w:val="24"/>
        </w:rPr>
        <w:t xml:space="preserve">concentrated at the extremes, and there is </w:t>
      </w:r>
      <w:r w:rsidR="00446062">
        <w:rPr>
          <w:rFonts w:ascii="Times New Roman" w:hAnsi="Times New Roman" w:cs="Times New Roman"/>
          <w:sz w:val="24"/>
          <w:szCs w:val="24"/>
        </w:rPr>
        <w:t>little-to-</w:t>
      </w:r>
      <w:r w:rsidR="008F00F2">
        <w:rPr>
          <w:rFonts w:ascii="Times New Roman" w:hAnsi="Times New Roman" w:cs="Times New Roman"/>
          <w:sz w:val="24"/>
          <w:szCs w:val="24"/>
        </w:rPr>
        <w:t xml:space="preserve">no dependence of future returns </w:t>
      </w:r>
      <w:r w:rsidR="00446062">
        <w:rPr>
          <w:rFonts w:ascii="Times New Roman" w:hAnsi="Times New Roman" w:cs="Times New Roman"/>
          <w:sz w:val="24"/>
          <w:szCs w:val="24"/>
        </w:rPr>
        <w:t>o</w:t>
      </w:r>
      <w:r w:rsidR="008F00F2">
        <w:rPr>
          <w:rFonts w:ascii="Times New Roman" w:hAnsi="Times New Roman" w:cs="Times New Roman"/>
          <w:sz w:val="24"/>
          <w:szCs w:val="24"/>
        </w:rPr>
        <w:t xml:space="preserve">n past returns </w:t>
      </w:r>
      <w:r w:rsidR="008F00F2" w:rsidRPr="004B3C6A">
        <w:rPr>
          <w:rFonts w:ascii="Times New Roman" w:hAnsi="Times New Roman" w:cs="Times New Roman"/>
          <w:i/>
          <w:sz w:val="24"/>
          <w:szCs w:val="24"/>
        </w:rPr>
        <w:t>on average</w:t>
      </w:r>
      <w:r w:rsidR="008F00F2">
        <w:rPr>
          <w:rFonts w:ascii="Times New Roman" w:hAnsi="Times New Roman" w:cs="Times New Roman"/>
          <w:sz w:val="24"/>
          <w:szCs w:val="24"/>
        </w:rPr>
        <w:t xml:space="preserve">. </w:t>
      </w:r>
    </w:p>
    <w:p w:rsidR="008F00F2" w:rsidRDefault="003B607C" w:rsidP="005A493E">
      <w:pPr>
        <w:spacing w:after="0" w:line="480" w:lineRule="auto"/>
        <w:ind w:firstLine="567"/>
        <w:jc w:val="both"/>
        <w:rPr>
          <w:rFonts w:ascii="Times New Roman" w:hAnsi="Times New Roman" w:cs="Times New Roman"/>
          <w:sz w:val="24"/>
          <w:szCs w:val="24"/>
        </w:rPr>
      </w:pPr>
      <w:r w:rsidRPr="005901F3">
        <w:rPr>
          <w:rFonts w:ascii="Times New Roman" w:hAnsi="Times New Roman" w:cs="Times New Roman"/>
          <w:sz w:val="24"/>
          <w:szCs w:val="24"/>
        </w:rPr>
        <w:t>Motivated by the significant univariate differences between the best and the worst acquirers and the lack of a</w:t>
      </w:r>
      <w:r w:rsidR="00254A70">
        <w:rPr>
          <w:rFonts w:ascii="Times New Roman" w:hAnsi="Times New Roman" w:cs="Times New Roman"/>
          <w:sz w:val="24"/>
          <w:szCs w:val="24"/>
        </w:rPr>
        <w:t xml:space="preserve"> strong</w:t>
      </w:r>
      <w:r w:rsidRPr="005901F3">
        <w:rPr>
          <w:rFonts w:ascii="Times New Roman" w:hAnsi="Times New Roman" w:cs="Times New Roman"/>
          <w:sz w:val="24"/>
          <w:szCs w:val="24"/>
        </w:rPr>
        <w:t xml:space="preserve"> significant </w:t>
      </w:r>
      <w:r w:rsidR="00931AB3" w:rsidRPr="005901F3">
        <w:rPr>
          <w:rFonts w:ascii="Times New Roman" w:hAnsi="Times New Roman" w:cs="Times New Roman"/>
          <w:sz w:val="24"/>
          <w:szCs w:val="24"/>
        </w:rPr>
        <w:t>association</w:t>
      </w:r>
      <w:r w:rsidRPr="005901F3">
        <w:rPr>
          <w:rFonts w:ascii="Times New Roman" w:hAnsi="Times New Roman" w:cs="Times New Roman"/>
          <w:sz w:val="24"/>
          <w:szCs w:val="24"/>
        </w:rPr>
        <w:t xml:space="preserve"> between future and past returns </w:t>
      </w:r>
      <w:r w:rsidRPr="005901F3">
        <w:rPr>
          <w:rFonts w:ascii="Times New Roman" w:hAnsi="Times New Roman" w:cs="Times New Roman"/>
          <w:i/>
          <w:sz w:val="24"/>
          <w:szCs w:val="24"/>
        </w:rPr>
        <w:t>on average</w:t>
      </w:r>
      <w:r w:rsidRPr="005901F3">
        <w:rPr>
          <w:rFonts w:ascii="Times New Roman" w:hAnsi="Times New Roman" w:cs="Times New Roman"/>
          <w:sz w:val="24"/>
          <w:szCs w:val="24"/>
        </w:rPr>
        <w:t>,</w:t>
      </w:r>
      <w:r>
        <w:rPr>
          <w:rFonts w:ascii="Times New Roman" w:hAnsi="Times New Roman" w:cs="Times New Roman"/>
          <w:sz w:val="24"/>
          <w:szCs w:val="24"/>
        </w:rPr>
        <w:t xml:space="preserve"> </w:t>
      </w:r>
      <w:r w:rsidR="008F00F2">
        <w:rPr>
          <w:rFonts w:ascii="Times New Roman" w:hAnsi="Times New Roman" w:cs="Times New Roman"/>
          <w:sz w:val="24"/>
          <w:szCs w:val="24"/>
        </w:rPr>
        <w:t>we perform quantile regression</w:t>
      </w:r>
      <w:r>
        <w:rPr>
          <w:rFonts w:ascii="Times New Roman" w:hAnsi="Times New Roman" w:cs="Times New Roman"/>
          <w:sz w:val="24"/>
          <w:szCs w:val="24"/>
        </w:rPr>
        <w:t xml:space="preserve"> analysis</w:t>
      </w:r>
      <w:r w:rsidR="00E207A5">
        <w:rPr>
          <w:rFonts w:ascii="Times New Roman" w:hAnsi="Times New Roman" w:cs="Times New Roman"/>
          <w:sz w:val="24"/>
          <w:szCs w:val="24"/>
        </w:rPr>
        <w:t xml:space="preserve"> to further explore the persistence</w:t>
      </w:r>
      <w:r w:rsidR="00931AB3">
        <w:rPr>
          <w:rFonts w:ascii="Times New Roman" w:hAnsi="Times New Roman" w:cs="Times New Roman"/>
          <w:sz w:val="24"/>
          <w:szCs w:val="24"/>
        </w:rPr>
        <w:t xml:space="preserve"> phenomenon</w:t>
      </w:r>
      <w:r w:rsidR="00E207A5">
        <w:rPr>
          <w:rFonts w:ascii="Times New Roman" w:hAnsi="Times New Roman" w:cs="Times New Roman"/>
          <w:sz w:val="24"/>
          <w:szCs w:val="24"/>
        </w:rPr>
        <w:t>.</w:t>
      </w:r>
      <w:r w:rsidR="008F00F2">
        <w:rPr>
          <w:rFonts w:ascii="Times New Roman" w:hAnsi="Times New Roman" w:cs="Times New Roman"/>
          <w:sz w:val="24"/>
          <w:szCs w:val="24"/>
        </w:rPr>
        <w:t xml:space="preserve"> </w:t>
      </w:r>
      <w:r>
        <w:rPr>
          <w:rFonts w:ascii="Times New Roman" w:hAnsi="Times New Roman" w:cs="Times New Roman"/>
          <w:sz w:val="24"/>
          <w:szCs w:val="24"/>
        </w:rPr>
        <w:t xml:space="preserve">Whereas an </w:t>
      </w:r>
      <w:r w:rsidR="008F00F2">
        <w:rPr>
          <w:rFonts w:ascii="Times New Roman" w:hAnsi="Times New Roman" w:cs="Times New Roman"/>
          <w:sz w:val="24"/>
          <w:szCs w:val="24"/>
        </w:rPr>
        <w:t>OLS regression estimate</w:t>
      </w:r>
      <w:r>
        <w:rPr>
          <w:rFonts w:ascii="Times New Roman" w:hAnsi="Times New Roman" w:cs="Times New Roman"/>
          <w:sz w:val="24"/>
          <w:szCs w:val="24"/>
        </w:rPr>
        <w:t>s</w:t>
      </w:r>
      <w:r w:rsidR="008F00F2">
        <w:rPr>
          <w:rFonts w:ascii="Times New Roman" w:hAnsi="Times New Roman" w:cs="Times New Roman"/>
          <w:sz w:val="24"/>
          <w:szCs w:val="24"/>
        </w:rPr>
        <w:t xml:space="preserve"> the conditional mean function</w:t>
      </w:r>
      <w:r>
        <w:rPr>
          <w:rFonts w:ascii="Times New Roman" w:hAnsi="Times New Roman" w:cs="Times New Roman"/>
          <w:sz w:val="24"/>
          <w:szCs w:val="24"/>
        </w:rPr>
        <w:t>,</w:t>
      </w:r>
      <w:r w:rsidR="008F00F2">
        <w:rPr>
          <w:rFonts w:ascii="Times New Roman" w:hAnsi="Times New Roman" w:cs="Times New Roman"/>
          <w:sz w:val="24"/>
          <w:szCs w:val="24"/>
        </w:rPr>
        <w:t xml:space="preserve"> </w:t>
      </w:r>
      <w:r w:rsidR="004B3C6A">
        <w:rPr>
          <w:rFonts w:ascii="Times New Roman" w:hAnsi="Times New Roman" w:cs="Times New Roman"/>
          <w:sz w:val="24"/>
          <w:szCs w:val="24"/>
        </w:rPr>
        <w:t>quantile</w:t>
      </w:r>
      <w:r w:rsidR="008F00F2">
        <w:rPr>
          <w:rFonts w:ascii="Times New Roman" w:hAnsi="Times New Roman" w:cs="Times New Roman"/>
          <w:sz w:val="24"/>
          <w:szCs w:val="24"/>
        </w:rPr>
        <w:t xml:space="preserve"> regressions allow for the estimation of the conditional n</w:t>
      </w:r>
      <w:r w:rsidR="008F00F2" w:rsidRPr="00194672">
        <w:rPr>
          <w:rFonts w:ascii="Times New Roman" w:hAnsi="Times New Roman" w:cs="Times New Roman"/>
          <w:sz w:val="24"/>
          <w:szCs w:val="24"/>
          <w:vertAlign w:val="superscript"/>
        </w:rPr>
        <w:t>th</w:t>
      </w:r>
      <w:r w:rsidR="008F00F2">
        <w:rPr>
          <w:rFonts w:ascii="Times New Roman" w:hAnsi="Times New Roman" w:cs="Times New Roman"/>
          <w:sz w:val="24"/>
          <w:szCs w:val="24"/>
        </w:rPr>
        <w:t xml:space="preserve"> percentile of the distribution</w:t>
      </w:r>
      <w:r>
        <w:rPr>
          <w:rFonts w:ascii="Times New Roman" w:hAnsi="Times New Roman" w:cs="Times New Roman"/>
          <w:sz w:val="24"/>
          <w:szCs w:val="24"/>
        </w:rPr>
        <w:t xml:space="preserve"> as a function of the explanatory variable(s)</w:t>
      </w:r>
      <w:r w:rsidR="008F00F2">
        <w:rPr>
          <w:rFonts w:ascii="Times New Roman" w:hAnsi="Times New Roman" w:cs="Times New Roman"/>
          <w:sz w:val="24"/>
          <w:szCs w:val="24"/>
        </w:rPr>
        <w:t xml:space="preserve">. The coefficients in a quantile regression are interpreted as the effect of </w:t>
      </w:r>
      <w:r w:rsidR="004B3C6A">
        <w:rPr>
          <w:rFonts w:ascii="Times New Roman" w:hAnsi="Times New Roman" w:cs="Times New Roman"/>
          <w:sz w:val="24"/>
          <w:szCs w:val="24"/>
        </w:rPr>
        <w:t xml:space="preserve">a one unit </w:t>
      </w:r>
      <w:r w:rsidR="008F00F2">
        <w:rPr>
          <w:rFonts w:ascii="Times New Roman" w:hAnsi="Times New Roman" w:cs="Times New Roman"/>
          <w:sz w:val="24"/>
          <w:szCs w:val="24"/>
        </w:rPr>
        <w:t>change in the explanatory variable on the n</w:t>
      </w:r>
      <w:r w:rsidR="008F00F2" w:rsidRPr="00F23122">
        <w:rPr>
          <w:rFonts w:ascii="Times New Roman" w:hAnsi="Times New Roman" w:cs="Times New Roman"/>
          <w:sz w:val="24"/>
          <w:szCs w:val="24"/>
          <w:vertAlign w:val="superscript"/>
        </w:rPr>
        <w:t>th</w:t>
      </w:r>
      <w:r w:rsidR="008F00F2">
        <w:rPr>
          <w:rFonts w:ascii="Times New Roman" w:hAnsi="Times New Roman" w:cs="Times New Roman"/>
          <w:sz w:val="24"/>
          <w:szCs w:val="24"/>
        </w:rPr>
        <w:t xml:space="preserve"> percentile of the dependent variable. We model the </w:t>
      </w:r>
      <w:r w:rsidR="00BC4E23">
        <w:rPr>
          <w:rFonts w:ascii="Times New Roman" w:hAnsi="Times New Roman" w:cs="Times New Roman"/>
          <w:sz w:val="24"/>
          <w:szCs w:val="24"/>
        </w:rPr>
        <w:t>2</w:t>
      </w:r>
      <w:r w:rsidR="008F00F2">
        <w:rPr>
          <w:rFonts w:ascii="Times New Roman" w:hAnsi="Times New Roman" w:cs="Times New Roman"/>
          <w:sz w:val="24"/>
          <w:szCs w:val="24"/>
        </w:rPr>
        <w:t>0</w:t>
      </w:r>
      <w:r w:rsidR="008F00F2" w:rsidRPr="00194672">
        <w:rPr>
          <w:rFonts w:ascii="Times New Roman" w:hAnsi="Times New Roman" w:cs="Times New Roman"/>
          <w:sz w:val="24"/>
          <w:szCs w:val="24"/>
          <w:vertAlign w:val="superscript"/>
        </w:rPr>
        <w:t>th</w:t>
      </w:r>
      <w:r w:rsidR="00254A70">
        <w:rPr>
          <w:rFonts w:ascii="Times New Roman" w:hAnsi="Times New Roman" w:cs="Times New Roman"/>
          <w:sz w:val="24"/>
          <w:szCs w:val="24"/>
          <w:vertAlign w:val="superscript"/>
        </w:rPr>
        <w:t xml:space="preserve"> </w:t>
      </w:r>
      <w:r w:rsidR="00BC4E23">
        <w:rPr>
          <w:rFonts w:ascii="Times New Roman" w:hAnsi="Times New Roman" w:cs="Times New Roman"/>
          <w:sz w:val="24"/>
          <w:szCs w:val="24"/>
        </w:rPr>
        <w:t>and</w:t>
      </w:r>
      <w:r w:rsidR="00254A70">
        <w:rPr>
          <w:rFonts w:ascii="Times New Roman" w:hAnsi="Times New Roman" w:cs="Times New Roman"/>
          <w:sz w:val="24"/>
          <w:szCs w:val="24"/>
        </w:rPr>
        <w:t xml:space="preserve"> the</w:t>
      </w:r>
      <w:r w:rsidR="008F00F2">
        <w:rPr>
          <w:rFonts w:ascii="Times New Roman" w:hAnsi="Times New Roman" w:cs="Times New Roman"/>
          <w:sz w:val="24"/>
          <w:szCs w:val="24"/>
        </w:rPr>
        <w:t xml:space="preserve"> </w:t>
      </w:r>
      <w:r w:rsidR="00BC4E23">
        <w:rPr>
          <w:rFonts w:ascii="Times New Roman" w:hAnsi="Times New Roman" w:cs="Times New Roman"/>
          <w:sz w:val="24"/>
          <w:szCs w:val="24"/>
        </w:rPr>
        <w:t>80</w:t>
      </w:r>
      <w:r w:rsidR="008F00F2" w:rsidRPr="00194672">
        <w:rPr>
          <w:rFonts w:ascii="Times New Roman" w:hAnsi="Times New Roman" w:cs="Times New Roman"/>
          <w:sz w:val="24"/>
          <w:szCs w:val="24"/>
          <w:vertAlign w:val="superscript"/>
        </w:rPr>
        <w:t>th</w:t>
      </w:r>
      <w:r w:rsidR="008F00F2">
        <w:rPr>
          <w:rFonts w:ascii="Times New Roman" w:hAnsi="Times New Roman" w:cs="Times New Roman"/>
          <w:sz w:val="24"/>
          <w:szCs w:val="24"/>
        </w:rPr>
        <w:t xml:space="preserve"> percentiles of</w:t>
      </w:r>
      <w:r w:rsidR="004B3C6A">
        <w:rPr>
          <w:rFonts w:ascii="Times New Roman" w:hAnsi="Times New Roman" w:cs="Times New Roman"/>
          <w:sz w:val="24"/>
          <w:szCs w:val="24"/>
        </w:rPr>
        <w:t xml:space="preserve"> the</w:t>
      </w:r>
      <w:r w:rsidR="008F00F2">
        <w:rPr>
          <w:rFonts w:ascii="Times New Roman" w:hAnsi="Times New Roman" w:cs="Times New Roman"/>
          <w:sz w:val="24"/>
          <w:szCs w:val="24"/>
        </w:rPr>
        <w:t xml:space="preserve"> future returns</w:t>
      </w:r>
      <w:r w:rsidR="00254A70">
        <w:rPr>
          <w:rFonts w:ascii="Times New Roman" w:hAnsi="Times New Roman" w:cs="Times New Roman"/>
          <w:sz w:val="24"/>
          <w:szCs w:val="24"/>
        </w:rPr>
        <w:t xml:space="preserve"> </w:t>
      </w:r>
      <w:r w:rsidR="00254A70">
        <w:rPr>
          <w:rFonts w:ascii="Times New Roman" w:hAnsi="Times New Roman" w:cs="Times New Roman"/>
          <w:sz w:val="24"/>
          <w:szCs w:val="24"/>
        </w:rPr>
        <w:lastRenderedPageBreak/>
        <w:t>distribution</w:t>
      </w:r>
      <w:r w:rsidR="008F00F2">
        <w:rPr>
          <w:rFonts w:ascii="Times New Roman" w:hAnsi="Times New Roman" w:cs="Times New Roman"/>
          <w:sz w:val="24"/>
          <w:szCs w:val="24"/>
        </w:rPr>
        <w:t xml:space="preserve"> as a function of past returns of the same acquirer</w:t>
      </w:r>
      <w:r w:rsidR="00E207A5">
        <w:rPr>
          <w:rFonts w:ascii="Times New Roman" w:hAnsi="Times New Roman" w:cs="Times New Roman"/>
          <w:sz w:val="24"/>
          <w:szCs w:val="24"/>
        </w:rPr>
        <w:t xml:space="preserve"> and report the results in</w:t>
      </w:r>
      <w:r w:rsidR="00254A70">
        <w:rPr>
          <w:rFonts w:ascii="Times New Roman" w:hAnsi="Times New Roman" w:cs="Times New Roman"/>
          <w:sz w:val="24"/>
          <w:szCs w:val="24"/>
        </w:rPr>
        <w:t xml:space="preserve"> Panels B and C of</w:t>
      </w:r>
      <w:r w:rsidR="00E207A5">
        <w:rPr>
          <w:rFonts w:ascii="Times New Roman" w:hAnsi="Times New Roman" w:cs="Times New Roman"/>
          <w:sz w:val="24"/>
          <w:szCs w:val="24"/>
        </w:rPr>
        <w:t xml:space="preserve"> Table </w:t>
      </w:r>
      <w:r w:rsidR="00420CFF">
        <w:rPr>
          <w:rFonts w:ascii="Times New Roman" w:hAnsi="Times New Roman" w:cs="Times New Roman"/>
          <w:sz w:val="24"/>
          <w:szCs w:val="24"/>
        </w:rPr>
        <w:t>6</w:t>
      </w:r>
      <w:r w:rsidR="008F00F2">
        <w:rPr>
          <w:rFonts w:ascii="Times New Roman" w:hAnsi="Times New Roman" w:cs="Times New Roman"/>
          <w:sz w:val="24"/>
          <w:szCs w:val="24"/>
        </w:rPr>
        <w:t>.</w:t>
      </w:r>
      <w:r w:rsidR="00BC4E23">
        <w:rPr>
          <w:rStyle w:val="FootnoteReference"/>
          <w:rFonts w:ascii="Times New Roman" w:hAnsi="Times New Roman" w:cs="Times New Roman"/>
          <w:sz w:val="24"/>
          <w:szCs w:val="24"/>
        </w:rPr>
        <w:footnoteReference w:id="5"/>
      </w:r>
      <w:r w:rsidR="008F00F2">
        <w:rPr>
          <w:rFonts w:ascii="Times New Roman" w:hAnsi="Times New Roman" w:cs="Times New Roman"/>
          <w:sz w:val="24"/>
          <w:szCs w:val="24"/>
        </w:rPr>
        <w:t xml:space="preserve"> </w:t>
      </w:r>
      <w:r w:rsidR="002A48E1">
        <w:rPr>
          <w:rFonts w:ascii="Times New Roman" w:hAnsi="Times New Roman" w:cs="Times New Roman"/>
          <w:sz w:val="24"/>
          <w:szCs w:val="24"/>
        </w:rPr>
        <w:t>The 20</w:t>
      </w:r>
      <w:r w:rsidR="002A48E1" w:rsidRPr="000524F9">
        <w:rPr>
          <w:rFonts w:ascii="Times New Roman" w:hAnsi="Times New Roman" w:cs="Times New Roman"/>
          <w:sz w:val="24"/>
          <w:szCs w:val="24"/>
          <w:vertAlign w:val="superscript"/>
        </w:rPr>
        <w:t>th</w:t>
      </w:r>
      <w:r w:rsidR="002A48E1">
        <w:rPr>
          <w:rFonts w:ascii="Times New Roman" w:hAnsi="Times New Roman" w:cs="Times New Roman"/>
          <w:sz w:val="24"/>
          <w:szCs w:val="24"/>
        </w:rPr>
        <w:t xml:space="preserve"> and 80</w:t>
      </w:r>
      <w:r w:rsidR="002A48E1" w:rsidRPr="000524F9">
        <w:rPr>
          <w:rFonts w:ascii="Times New Roman" w:hAnsi="Times New Roman" w:cs="Times New Roman"/>
          <w:sz w:val="24"/>
          <w:szCs w:val="24"/>
          <w:vertAlign w:val="superscript"/>
        </w:rPr>
        <w:t>th</w:t>
      </w:r>
      <w:r w:rsidR="002A48E1">
        <w:rPr>
          <w:rFonts w:ascii="Times New Roman" w:hAnsi="Times New Roman" w:cs="Times New Roman"/>
          <w:sz w:val="24"/>
          <w:szCs w:val="24"/>
        </w:rPr>
        <w:t xml:space="preserve"> percentiles are approximately consistent with</w:t>
      </w:r>
      <w:r w:rsidR="00E207A5">
        <w:rPr>
          <w:rFonts w:ascii="Times New Roman" w:hAnsi="Times New Roman" w:cs="Times New Roman"/>
          <w:sz w:val="24"/>
          <w:szCs w:val="24"/>
        </w:rPr>
        <w:t xml:space="preserve"> the quintile results</w:t>
      </w:r>
      <w:r w:rsidR="002A48E1">
        <w:rPr>
          <w:rFonts w:ascii="Times New Roman" w:hAnsi="Times New Roman" w:cs="Times New Roman"/>
          <w:sz w:val="24"/>
          <w:szCs w:val="24"/>
        </w:rPr>
        <w:t>.</w:t>
      </w:r>
    </w:p>
    <w:p w:rsidR="008F00F2" w:rsidRDefault="00E2469E" w:rsidP="00DA3D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results reported in Panel </w:t>
      </w:r>
      <w:r w:rsidR="00254A70">
        <w:rPr>
          <w:rFonts w:ascii="Times New Roman" w:hAnsi="Times New Roman" w:cs="Times New Roman"/>
          <w:sz w:val="24"/>
          <w:szCs w:val="24"/>
        </w:rPr>
        <w:t>B</w:t>
      </w:r>
      <w:r>
        <w:rPr>
          <w:rFonts w:ascii="Times New Roman" w:hAnsi="Times New Roman" w:cs="Times New Roman"/>
          <w:sz w:val="24"/>
          <w:szCs w:val="24"/>
        </w:rPr>
        <w:t xml:space="preserve"> show that past return is unable to explain future returns in the quantile regressions estimated at 20</w:t>
      </w:r>
      <w:r w:rsidR="00254A70" w:rsidRPr="00254A70">
        <w:rPr>
          <w:rFonts w:ascii="Times New Roman" w:hAnsi="Times New Roman" w:cs="Times New Roman"/>
          <w:sz w:val="24"/>
          <w:szCs w:val="24"/>
          <w:vertAlign w:val="superscript"/>
        </w:rPr>
        <w:t>th</w:t>
      </w:r>
      <w:r>
        <w:rPr>
          <w:rFonts w:ascii="Times New Roman" w:hAnsi="Times New Roman" w:cs="Times New Roman"/>
          <w:sz w:val="24"/>
          <w:szCs w:val="24"/>
        </w:rPr>
        <w:t xml:space="preserve"> percent</w:t>
      </w:r>
      <w:r w:rsidR="003C4278">
        <w:rPr>
          <w:rFonts w:ascii="Times New Roman" w:hAnsi="Times New Roman" w:cs="Times New Roman"/>
          <w:sz w:val="24"/>
          <w:szCs w:val="24"/>
        </w:rPr>
        <w:t>ile point</w:t>
      </w:r>
      <w:r>
        <w:rPr>
          <w:rFonts w:ascii="Times New Roman" w:hAnsi="Times New Roman" w:cs="Times New Roman"/>
          <w:sz w:val="24"/>
          <w:szCs w:val="24"/>
        </w:rPr>
        <w:t>. Past RET is consistently insignificant in all the estimated models</w:t>
      </w:r>
      <w:r w:rsidR="003C4278">
        <w:rPr>
          <w:rFonts w:ascii="Times New Roman" w:hAnsi="Times New Roman" w:cs="Times New Roman"/>
          <w:sz w:val="24"/>
          <w:szCs w:val="24"/>
        </w:rPr>
        <w:t xml:space="preserve"> with the exception of </w:t>
      </w:r>
      <w:r w:rsidR="003C4278" w:rsidRPr="000524F9">
        <w:rPr>
          <w:rFonts w:ascii="Times New Roman" w:hAnsi="Times New Roman" w:cs="Times New Roman"/>
          <w:i/>
          <w:sz w:val="24"/>
          <w:szCs w:val="24"/>
        </w:rPr>
        <w:t>k</w:t>
      </w:r>
      <w:r w:rsidR="003C4278">
        <w:rPr>
          <w:rFonts w:ascii="Times New Roman" w:hAnsi="Times New Roman" w:cs="Times New Roman"/>
          <w:sz w:val="24"/>
          <w:szCs w:val="24"/>
        </w:rPr>
        <w:t xml:space="preserve"> = 5 where it is positive and significant in the FNS sample</w:t>
      </w:r>
      <w:r>
        <w:rPr>
          <w:rFonts w:ascii="Times New Roman" w:hAnsi="Times New Roman" w:cs="Times New Roman"/>
          <w:sz w:val="24"/>
          <w:szCs w:val="24"/>
        </w:rPr>
        <w:t xml:space="preserve">. </w:t>
      </w:r>
      <w:r w:rsidR="00254A70">
        <w:rPr>
          <w:rFonts w:ascii="Times New Roman" w:hAnsi="Times New Roman" w:cs="Times New Roman"/>
          <w:sz w:val="24"/>
          <w:szCs w:val="24"/>
        </w:rPr>
        <w:t>However, Panel C reveals a different picture. W</w:t>
      </w:r>
      <w:r w:rsidR="008F00F2" w:rsidRPr="000524F9">
        <w:rPr>
          <w:rFonts w:ascii="Times New Roman" w:hAnsi="Times New Roman" w:cs="Times New Roman"/>
          <w:sz w:val="24"/>
          <w:szCs w:val="24"/>
        </w:rPr>
        <w:t xml:space="preserve">e find that there </w:t>
      </w:r>
      <w:r w:rsidR="00BC4E23" w:rsidRPr="000524F9">
        <w:rPr>
          <w:rFonts w:ascii="Times New Roman" w:hAnsi="Times New Roman" w:cs="Times New Roman"/>
          <w:sz w:val="24"/>
          <w:szCs w:val="24"/>
        </w:rPr>
        <w:t xml:space="preserve">is </w:t>
      </w:r>
      <w:r w:rsidR="008F00F2" w:rsidRPr="000524F9">
        <w:rPr>
          <w:rFonts w:ascii="Times New Roman" w:hAnsi="Times New Roman" w:cs="Times New Roman"/>
          <w:sz w:val="24"/>
          <w:szCs w:val="24"/>
        </w:rPr>
        <w:t xml:space="preserve">a strong positive </w:t>
      </w:r>
      <w:r w:rsidR="00254A70">
        <w:rPr>
          <w:rFonts w:ascii="Times New Roman" w:hAnsi="Times New Roman" w:cs="Times New Roman"/>
          <w:sz w:val="24"/>
          <w:szCs w:val="24"/>
        </w:rPr>
        <w:t>association</w:t>
      </w:r>
      <w:r w:rsidR="008F00F2" w:rsidRPr="000524F9">
        <w:rPr>
          <w:rFonts w:ascii="Times New Roman" w:hAnsi="Times New Roman" w:cs="Times New Roman"/>
          <w:sz w:val="24"/>
          <w:szCs w:val="24"/>
        </w:rPr>
        <w:t xml:space="preserve"> </w:t>
      </w:r>
      <w:r w:rsidR="00254A70">
        <w:rPr>
          <w:rFonts w:ascii="Times New Roman" w:hAnsi="Times New Roman" w:cs="Times New Roman"/>
          <w:sz w:val="24"/>
          <w:szCs w:val="24"/>
        </w:rPr>
        <w:t xml:space="preserve">(all coefficients are significant at the 1% level) </w:t>
      </w:r>
      <w:r w:rsidR="008F00F2" w:rsidRPr="000524F9">
        <w:rPr>
          <w:rFonts w:ascii="Times New Roman" w:hAnsi="Times New Roman" w:cs="Times New Roman"/>
          <w:sz w:val="24"/>
          <w:szCs w:val="24"/>
        </w:rPr>
        <w:t>between past</w:t>
      </w:r>
      <w:r w:rsidR="00554ACE" w:rsidRPr="000524F9">
        <w:rPr>
          <w:rFonts w:ascii="Times New Roman" w:hAnsi="Times New Roman" w:cs="Times New Roman"/>
          <w:sz w:val="24"/>
          <w:szCs w:val="24"/>
        </w:rPr>
        <w:t xml:space="preserve"> and</w:t>
      </w:r>
      <w:r w:rsidR="008F00F2" w:rsidRPr="000524F9">
        <w:rPr>
          <w:rFonts w:ascii="Times New Roman" w:hAnsi="Times New Roman" w:cs="Times New Roman"/>
          <w:sz w:val="24"/>
          <w:szCs w:val="24"/>
        </w:rPr>
        <w:t xml:space="preserve"> future returns at </w:t>
      </w:r>
      <w:r w:rsidR="00254A70">
        <w:rPr>
          <w:rFonts w:ascii="Times New Roman" w:hAnsi="Times New Roman" w:cs="Times New Roman"/>
          <w:sz w:val="24"/>
          <w:szCs w:val="24"/>
        </w:rPr>
        <w:t>the</w:t>
      </w:r>
      <w:r w:rsidR="003C4278">
        <w:rPr>
          <w:rFonts w:ascii="Times New Roman" w:hAnsi="Times New Roman" w:cs="Times New Roman"/>
          <w:sz w:val="24"/>
          <w:szCs w:val="24"/>
        </w:rPr>
        <w:t xml:space="preserve"> </w:t>
      </w:r>
      <w:r w:rsidR="003F0251">
        <w:rPr>
          <w:rFonts w:ascii="Times New Roman" w:hAnsi="Times New Roman" w:cs="Times New Roman"/>
          <w:sz w:val="24"/>
          <w:szCs w:val="24"/>
        </w:rPr>
        <w:t>80</w:t>
      </w:r>
      <w:r w:rsidR="00254A70" w:rsidRPr="00254A70">
        <w:rPr>
          <w:rFonts w:ascii="Times New Roman" w:hAnsi="Times New Roman" w:cs="Times New Roman"/>
          <w:sz w:val="24"/>
          <w:szCs w:val="24"/>
          <w:vertAlign w:val="superscript"/>
        </w:rPr>
        <w:t>th</w:t>
      </w:r>
      <w:r w:rsidR="003F0251">
        <w:rPr>
          <w:rFonts w:ascii="Times New Roman" w:hAnsi="Times New Roman" w:cs="Times New Roman"/>
          <w:sz w:val="24"/>
          <w:szCs w:val="24"/>
        </w:rPr>
        <w:t xml:space="preserve"> percentile point</w:t>
      </w:r>
      <w:r w:rsidR="008F00F2" w:rsidRPr="000524F9">
        <w:rPr>
          <w:rFonts w:ascii="Times New Roman" w:hAnsi="Times New Roman" w:cs="Times New Roman"/>
          <w:sz w:val="24"/>
          <w:szCs w:val="24"/>
        </w:rPr>
        <w:t xml:space="preserve"> of the future returns distribution</w:t>
      </w:r>
      <w:r w:rsidR="00254A70">
        <w:rPr>
          <w:rFonts w:ascii="Times New Roman" w:hAnsi="Times New Roman" w:cs="Times New Roman"/>
          <w:sz w:val="24"/>
          <w:szCs w:val="24"/>
        </w:rPr>
        <w:t xml:space="preserve">, and the results are highly robust </w:t>
      </w:r>
      <w:r w:rsidR="00254A70" w:rsidRPr="000524F9">
        <w:rPr>
          <w:rFonts w:ascii="Times New Roman" w:hAnsi="Times New Roman" w:cs="Times New Roman"/>
          <w:sz w:val="24"/>
          <w:szCs w:val="24"/>
        </w:rPr>
        <w:t>across</w:t>
      </w:r>
      <w:r w:rsidR="00254A70">
        <w:rPr>
          <w:rFonts w:ascii="Times New Roman" w:hAnsi="Times New Roman" w:cs="Times New Roman"/>
          <w:sz w:val="24"/>
          <w:szCs w:val="24"/>
        </w:rPr>
        <w:t xml:space="preserve"> both definitions of serial acquirers and across</w:t>
      </w:r>
      <w:r w:rsidR="00254A70" w:rsidRPr="000524F9">
        <w:rPr>
          <w:rFonts w:ascii="Times New Roman" w:hAnsi="Times New Roman" w:cs="Times New Roman"/>
          <w:sz w:val="24"/>
          <w:szCs w:val="24"/>
        </w:rPr>
        <w:t xml:space="preserve"> time horizons </w:t>
      </w:r>
      <w:r w:rsidR="00254A70" w:rsidRPr="00C21133">
        <w:rPr>
          <w:rFonts w:ascii="Times New Roman" w:hAnsi="Times New Roman" w:cs="Times New Roman"/>
          <w:sz w:val="24"/>
          <w:szCs w:val="24"/>
        </w:rPr>
        <w:t>over which future returns are measured</w:t>
      </w:r>
      <w:r w:rsidR="003C4278">
        <w:rPr>
          <w:rFonts w:ascii="Times New Roman" w:hAnsi="Times New Roman" w:cs="Times New Roman"/>
          <w:sz w:val="24"/>
          <w:szCs w:val="24"/>
        </w:rPr>
        <w:t>.</w:t>
      </w:r>
      <w:r w:rsidR="00254A70">
        <w:rPr>
          <w:rFonts w:ascii="Times New Roman" w:hAnsi="Times New Roman" w:cs="Times New Roman"/>
          <w:sz w:val="24"/>
          <w:szCs w:val="24"/>
        </w:rPr>
        <w:t xml:space="preserve"> </w:t>
      </w:r>
      <w:r w:rsidR="008F00F2" w:rsidRPr="000524F9">
        <w:rPr>
          <w:rFonts w:ascii="Times New Roman" w:hAnsi="Times New Roman" w:cs="Times New Roman"/>
          <w:sz w:val="24"/>
          <w:szCs w:val="24"/>
        </w:rPr>
        <w:t>The intercepts are positive and significant at the top</w:t>
      </w:r>
      <w:r w:rsidR="00254A70">
        <w:rPr>
          <w:rFonts w:ascii="Times New Roman" w:hAnsi="Times New Roman" w:cs="Times New Roman"/>
          <w:sz w:val="24"/>
          <w:szCs w:val="24"/>
        </w:rPr>
        <w:t xml:space="preserve"> (the 80</w:t>
      </w:r>
      <w:r w:rsidR="00254A70" w:rsidRPr="00254A70">
        <w:rPr>
          <w:rFonts w:ascii="Times New Roman" w:hAnsi="Times New Roman" w:cs="Times New Roman"/>
          <w:sz w:val="24"/>
          <w:szCs w:val="24"/>
          <w:vertAlign w:val="superscript"/>
        </w:rPr>
        <w:t>th</w:t>
      </w:r>
      <w:r w:rsidR="00254A70">
        <w:rPr>
          <w:rFonts w:ascii="Times New Roman" w:hAnsi="Times New Roman" w:cs="Times New Roman"/>
          <w:sz w:val="24"/>
          <w:szCs w:val="24"/>
        </w:rPr>
        <w:t xml:space="preserve"> percentile)</w:t>
      </w:r>
      <w:r w:rsidR="008F00F2" w:rsidRPr="000524F9">
        <w:rPr>
          <w:rFonts w:ascii="Times New Roman" w:hAnsi="Times New Roman" w:cs="Times New Roman"/>
          <w:sz w:val="24"/>
          <w:szCs w:val="24"/>
        </w:rPr>
        <w:t xml:space="preserve"> and negative and significant at the bottom</w:t>
      </w:r>
      <w:r w:rsidR="00254A70">
        <w:rPr>
          <w:rFonts w:ascii="Times New Roman" w:hAnsi="Times New Roman" w:cs="Times New Roman"/>
          <w:sz w:val="24"/>
          <w:szCs w:val="24"/>
        </w:rPr>
        <w:t xml:space="preserve"> (the 20</w:t>
      </w:r>
      <w:r w:rsidR="00254A70" w:rsidRPr="00254A70">
        <w:rPr>
          <w:rFonts w:ascii="Times New Roman" w:hAnsi="Times New Roman" w:cs="Times New Roman"/>
          <w:sz w:val="24"/>
          <w:szCs w:val="24"/>
          <w:vertAlign w:val="superscript"/>
        </w:rPr>
        <w:t>th</w:t>
      </w:r>
      <w:r w:rsidR="00254A70">
        <w:rPr>
          <w:rFonts w:ascii="Times New Roman" w:hAnsi="Times New Roman" w:cs="Times New Roman"/>
          <w:sz w:val="24"/>
          <w:szCs w:val="24"/>
        </w:rPr>
        <w:t xml:space="preserve"> percentile) of the distribution</w:t>
      </w:r>
      <w:r w:rsidR="008F00F2" w:rsidRPr="000524F9">
        <w:rPr>
          <w:rFonts w:ascii="Times New Roman" w:hAnsi="Times New Roman" w:cs="Times New Roman"/>
          <w:sz w:val="24"/>
          <w:szCs w:val="24"/>
        </w:rPr>
        <w:t>, consistent with our setup.</w:t>
      </w:r>
      <w:r w:rsidR="005A493E" w:rsidRPr="00C21133">
        <w:rPr>
          <w:rFonts w:ascii="Times New Roman" w:hAnsi="Times New Roman" w:cs="Times New Roman"/>
          <w:sz w:val="24"/>
          <w:szCs w:val="24"/>
        </w:rPr>
        <w:t xml:space="preserve"> </w:t>
      </w:r>
      <w:r w:rsidR="005A493E">
        <w:rPr>
          <w:rFonts w:ascii="Times New Roman" w:hAnsi="Times New Roman" w:cs="Times New Roman"/>
          <w:sz w:val="24"/>
          <w:szCs w:val="24"/>
        </w:rPr>
        <w:t xml:space="preserve">These results </w:t>
      </w:r>
      <w:r w:rsidR="00254A70">
        <w:rPr>
          <w:rFonts w:ascii="Times New Roman" w:hAnsi="Times New Roman" w:cs="Times New Roman"/>
          <w:sz w:val="24"/>
          <w:szCs w:val="24"/>
        </w:rPr>
        <w:t>continue to hold</w:t>
      </w:r>
      <w:r w:rsidR="005A493E">
        <w:rPr>
          <w:rFonts w:ascii="Times New Roman" w:hAnsi="Times New Roman" w:cs="Times New Roman"/>
          <w:sz w:val="24"/>
          <w:szCs w:val="24"/>
        </w:rPr>
        <w:t xml:space="preserve"> when </w:t>
      </w:r>
      <w:r w:rsidR="008F00F2" w:rsidRPr="000524F9">
        <w:rPr>
          <w:rFonts w:ascii="Times New Roman" w:hAnsi="Times New Roman" w:cs="Times New Roman"/>
          <w:sz w:val="24"/>
          <w:szCs w:val="24"/>
        </w:rPr>
        <w:t>RETRES</w:t>
      </w:r>
      <w:r w:rsidR="00DA3D96">
        <w:rPr>
          <w:rFonts w:ascii="Times New Roman" w:hAnsi="Times New Roman" w:cs="Times New Roman"/>
          <w:sz w:val="24"/>
          <w:szCs w:val="24"/>
        </w:rPr>
        <w:t xml:space="preserve"> instead of the raw returns</w:t>
      </w:r>
      <w:r w:rsidR="008F00F2" w:rsidRPr="000524F9">
        <w:rPr>
          <w:rFonts w:ascii="Times New Roman" w:hAnsi="Times New Roman" w:cs="Times New Roman"/>
          <w:sz w:val="24"/>
          <w:szCs w:val="24"/>
        </w:rPr>
        <w:t xml:space="preserve"> </w:t>
      </w:r>
      <w:r w:rsidR="00DA3D96">
        <w:rPr>
          <w:rFonts w:ascii="Times New Roman" w:hAnsi="Times New Roman" w:cs="Times New Roman"/>
          <w:sz w:val="24"/>
          <w:szCs w:val="24"/>
        </w:rPr>
        <w:t xml:space="preserve">is used in the regression </w:t>
      </w:r>
      <w:r w:rsidR="00AC1D71">
        <w:rPr>
          <w:rFonts w:ascii="Times New Roman" w:hAnsi="Times New Roman" w:cs="Times New Roman"/>
          <w:sz w:val="24"/>
          <w:szCs w:val="24"/>
        </w:rPr>
        <w:t>test</w:t>
      </w:r>
      <w:r w:rsidR="008F00F2" w:rsidRPr="000524F9">
        <w:rPr>
          <w:rFonts w:ascii="Times New Roman" w:hAnsi="Times New Roman" w:cs="Times New Roman"/>
          <w:sz w:val="24"/>
          <w:szCs w:val="24"/>
        </w:rPr>
        <w:t>s</w:t>
      </w:r>
      <w:r w:rsidR="00AC1D71">
        <w:rPr>
          <w:rFonts w:ascii="Times New Roman" w:hAnsi="Times New Roman" w:cs="Times New Roman"/>
          <w:sz w:val="24"/>
          <w:szCs w:val="24"/>
        </w:rPr>
        <w:t xml:space="preserve"> of persistence, with the exception that some of the 20</w:t>
      </w:r>
      <w:r w:rsidR="00AC1D71" w:rsidRPr="00AC1D71">
        <w:rPr>
          <w:rFonts w:ascii="Times New Roman" w:hAnsi="Times New Roman" w:cs="Times New Roman"/>
          <w:sz w:val="24"/>
          <w:szCs w:val="24"/>
          <w:vertAlign w:val="superscript"/>
        </w:rPr>
        <w:t>th</w:t>
      </w:r>
      <w:r w:rsidR="00AC1D71">
        <w:rPr>
          <w:rFonts w:ascii="Times New Roman" w:hAnsi="Times New Roman" w:cs="Times New Roman"/>
          <w:sz w:val="24"/>
          <w:szCs w:val="24"/>
        </w:rPr>
        <w:t xml:space="preserve"> percentile quantile regression specifications also produce significant associations between future and past returns</w:t>
      </w:r>
      <w:r w:rsidR="00DA3D96">
        <w:rPr>
          <w:rFonts w:ascii="Times New Roman" w:hAnsi="Times New Roman" w:cs="Times New Roman"/>
          <w:sz w:val="24"/>
          <w:szCs w:val="24"/>
        </w:rPr>
        <w:t xml:space="preserve"> </w:t>
      </w:r>
      <w:r w:rsidR="00CF4C30">
        <w:rPr>
          <w:rFonts w:ascii="Times New Roman" w:hAnsi="Times New Roman" w:cs="Times New Roman"/>
          <w:sz w:val="24"/>
          <w:szCs w:val="24"/>
        </w:rPr>
        <w:t>(</w:t>
      </w:r>
      <w:r w:rsidR="00AC1D71">
        <w:rPr>
          <w:rFonts w:ascii="Times New Roman" w:hAnsi="Times New Roman" w:cs="Times New Roman"/>
          <w:sz w:val="24"/>
          <w:szCs w:val="24"/>
        </w:rPr>
        <w:t>reported in Appendix B</w:t>
      </w:r>
      <w:r w:rsidR="003F0251">
        <w:rPr>
          <w:rFonts w:ascii="Times New Roman" w:hAnsi="Times New Roman" w:cs="Times New Roman"/>
          <w:sz w:val="24"/>
          <w:szCs w:val="24"/>
        </w:rPr>
        <w:t>)</w:t>
      </w:r>
      <w:r w:rsidR="005A493E">
        <w:rPr>
          <w:rFonts w:ascii="Times New Roman" w:hAnsi="Times New Roman" w:cs="Times New Roman"/>
          <w:sz w:val="24"/>
          <w:szCs w:val="24"/>
        </w:rPr>
        <w:t xml:space="preserve">. </w:t>
      </w:r>
    </w:p>
    <w:p w:rsidR="00EB4B08" w:rsidRDefault="00EB4B08" w:rsidP="004460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[Please Insert Table </w:t>
      </w:r>
      <w:r w:rsidR="00420CFF">
        <w:rPr>
          <w:rFonts w:ascii="Times New Roman" w:hAnsi="Times New Roman" w:cs="Times New Roman"/>
          <w:sz w:val="24"/>
          <w:szCs w:val="24"/>
        </w:rPr>
        <w:t>6</w:t>
      </w:r>
      <w:r>
        <w:rPr>
          <w:rFonts w:ascii="Times New Roman" w:hAnsi="Times New Roman" w:cs="Times New Roman"/>
          <w:sz w:val="24"/>
          <w:szCs w:val="24"/>
        </w:rPr>
        <w:t xml:space="preserve"> Here]</w:t>
      </w:r>
    </w:p>
    <w:p w:rsidR="00446062" w:rsidRDefault="00446062" w:rsidP="00446062">
      <w:pPr>
        <w:spacing w:after="0" w:line="480" w:lineRule="auto"/>
        <w:jc w:val="center"/>
        <w:rPr>
          <w:rFonts w:ascii="Times New Roman" w:hAnsi="Times New Roman" w:cs="Times New Roman"/>
          <w:sz w:val="24"/>
          <w:szCs w:val="24"/>
        </w:rPr>
      </w:pPr>
    </w:p>
    <w:p w:rsidR="00F73693" w:rsidRPr="00F73693" w:rsidRDefault="00F73693" w:rsidP="00F73693">
      <w:pPr>
        <w:pStyle w:val="ListParagraph"/>
        <w:numPr>
          <w:ilvl w:val="0"/>
          <w:numId w:val="4"/>
        </w:numPr>
        <w:spacing w:line="480" w:lineRule="auto"/>
        <w:ind w:left="284" w:hanging="284"/>
        <w:jc w:val="center"/>
        <w:rPr>
          <w:rFonts w:ascii="Times New Roman" w:hAnsi="Times New Roman" w:cs="Times New Roman"/>
          <w:b/>
          <w:sz w:val="24"/>
          <w:szCs w:val="24"/>
        </w:rPr>
      </w:pPr>
      <w:r w:rsidRPr="00F73693">
        <w:rPr>
          <w:rFonts w:ascii="Times New Roman" w:hAnsi="Times New Roman" w:cs="Times New Roman"/>
          <w:b/>
          <w:sz w:val="24"/>
          <w:szCs w:val="24"/>
        </w:rPr>
        <w:t xml:space="preserve">What </w:t>
      </w:r>
      <w:r>
        <w:rPr>
          <w:rFonts w:ascii="Times New Roman" w:hAnsi="Times New Roman" w:cs="Times New Roman"/>
          <w:b/>
          <w:sz w:val="24"/>
          <w:szCs w:val="24"/>
        </w:rPr>
        <w:t>E</w:t>
      </w:r>
      <w:r w:rsidRPr="00F73693">
        <w:rPr>
          <w:rFonts w:ascii="Times New Roman" w:hAnsi="Times New Roman" w:cs="Times New Roman"/>
          <w:b/>
          <w:sz w:val="24"/>
          <w:szCs w:val="24"/>
        </w:rPr>
        <w:t xml:space="preserve">xplains the </w:t>
      </w:r>
      <w:r>
        <w:rPr>
          <w:rFonts w:ascii="Times New Roman" w:hAnsi="Times New Roman" w:cs="Times New Roman"/>
          <w:b/>
          <w:sz w:val="24"/>
          <w:szCs w:val="24"/>
        </w:rPr>
        <w:t>F</w:t>
      </w:r>
      <w:r w:rsidRPr="00F73693">
        <w:rPr>
          <w:rFonts w:ascii="Times New Roman" w:hAnsi="Times New Roman" w:cs="Times New Roman"/>
          <w:b/>
          <w:sz w:val="24"/>
          <w:szCs w:val="24"/>
        </w:rPr>
        <w:t xml:space="preserve">ixed </w:t>
      </w:r>
      <w:r>
        <w:rPr>
          <w:rFonts w:ascii="Times New Roman" w:hAnsi="Times New Roman" w:cs="Times New Roman"/>
          <w:b/>
          <w:sz w:val="24"/>
          <w:szCs w:val="24"/>
        </w:rPr>
        <w:t>E</w:t>
      </w:r>
      <w:r w:rsidRPr="00F73693">
        <w:rPr>
          <w:rFonts w:ascii="Times New Roman" w:hAnsi="Times New Roman" w:cs="Times New Roman"/>
          <w:b/>
          <w:sz w:val="24"/>
          <w:szCs w:val="24"/>
        </w:rPr>
        <w:t>ff</w:t>
      </w:r>
      <w:r>
        <w:rPr>
          <w:rFonts w:ascii="Times New Roman" w:hAnsi="Times New Roman" w:cs="Times New Roman"/>
          <w:b/>
          <w:sz w:val="24"/>
          <w:szCs w:val="24"/>
        </w:rPr>
        <w:t>ect?</w:t>
      </w:r>
    </w:p>
    <w:p w:rsidR="00625E26" w:rsidRDefault="0097631D" w:rsidP="009D57C3">
      <w:pPr>
        <w:spacing w:after="0" w:line="480" w:lineRule="auto"/>
        <w:ind w:firstLine="567"/>
        <w:jc w:val="both"/>
        <w:rPr>
          <w:rFonts w:ascii="Times New Roman" w:hAnsi="Times New Roman"/>
          <w:sz w:val="24"/>
          <w:szCs w:val="24"/>
        </w:rPr>
      </w:pPr>
      <w:r>
        <w:rPr>
          <w:rFonts w:ascii="Times New Roman" w:hAnsi="Times New Roman" w:cs="Times New Roman"/>
          <w:sz w:val="24"/>
          <w:szCs w:val="24"/>
        </w:rPr>
        <w:t xml:space="preserve">Having established a significant acquirer fixed effect and its flip side, persistence in acquirer returns, we turn our attention to the potential sources of the fixed effects. In this setting, we attempt to explain the economic force behind the statistical concept of fixed effects and persistence in returns. </w:t>
      </w:r>
      <w:r w:rsidR="0022119B">
        <w:rPr>
          <w:rFonts w:ascii="Times New Roman" w:hAnsi="Times New Roman" w:cs="Times New Roman"/>
          <w:sz w:val="24"/>
          <w:szCs w:val="24"/>
        </w:rPr>
        <w:t xml:space="preserve">In principle, the force behind the fixed effect could be </w:t>
      </w:r>
      <w:r w:rsidR="005E17D2">
        <w:rPr>
          <w:rFonts w:ascii="Times New Roman" w:hAnsi="Times New Roman" w:cs="Times New Roman"/>
          <w:sz w:val="24"/>
          <w:szCs w:val="24"/>
        </w:rPr>
        <w:lastRenderedPageBreak/>
        <w:t>attributed to</w:t>
      </w:r>
      <w:r w:rsidR="0022119B">
        <w:rPr>
          <w:rFonts w:ascii="Times New Roman" w:hAnsi="Times New Roman" w:cs="Times New Roman"/>
          <w:sz w:val="24"/>
          <w:szCs w:val="24"/>
        </w:rPr>
        <w:t xml:space="preserve"> the</w:t>
      </w:r>
      <w:r w:rsidR="00457DFA">
        <w:rPr>
          <w:rFonts w:ascii="Times New Roman" w:hAnsi="Times New Roman" w:cs="Times New Roman"/>
          <w:sz w:val="24"/>
          <w:szCs w:val="24"/>
        </w:rPr>
        <w:t xml:space="preserve"> uniqueness of the</w:t>
      </w:r>
      <w:r w:rsidR="0022119B">
        <w:rPr>
          <w:rFonts w:ascii="Times New Roman" w:hAnsi="Times New Roman" w:cs="Times New Roman"/>
          <w:sz w:val="24"/>
          <w:szCs w:val="24"/>
        </w:rPr>
        <w:t xml:space="preserve"> firm</w:t>
      </w:r>
      <w:r w:rsidR="00DA3D96">
        <w:rPr>
          <w:rFonts w:ascii="Times New Roman" w:hAnsi="Times New Roman" w:cs="Times New Roman"/>
          <w:sz w:val="24"/>
          <w:szCs w:val="24"/>
        </w:rPr>
        <w:t xml:space="preserve"> (i.e. its tangible or intangible assets, or the processes/organization</w:t>
      </w:r>
      <w:r w:rsidR="00931AB3">
        <w:rPr>
          <w:rFonts w:ascii="Times New Roman" w:hAnsi="Times New Roman" w:cs="Times New Roman"/>
          <w:sz w:val="24"/>
          <w:szCs w:val="24"/>
        </w:rPr>
        <w:t>al</w:t>
      </w:r>
      <w:r w:rsidR="00DA3D96">
        <w:rPr>
          <w:rFonts w:ascii="Times New Roman" w:hAnsi="Times New Roman" w:cs="Times New Roman"/>
          <w:sz w:val="24"/>
          <w:szCs w:val="24"/>
        </w:rPr>
        <w:t xml:space="preserve"> knowledge)</w:t>
      </w:r>
      <w:r w:rsidR="0022119B">
        <w:rPr>
          <w:rFonts w:ascii="Times New Roman" w:hAnsi="Times New Roman" w:cs="Times New Roman"/>
          <w:sz w:val="24"/>
          <w:szCs w:val="24"/>
        </w:rPr>
        <w:t xml:space="preserve"> or </w:t>
      </w:r>
      <w:r w:rsidR="00457DFA">
        <w:rPr>
          <w:rFonts w:ascii="Times New Roman" w:hAnsi="Times New Roman" w:cs="Times New Roman"/>
          <w:sz w:val="24"/>
          <w:szCs w:val="24"/>
        </w:rPr>
        <w:t xml:space="preserve">special talents possessed by </w:t>
      </w:r>
      <w:r w:rsidR="00F73693">
        <w:rPr>
          <w:rFonts w:ascii="Times New Roman" w:hAnsi="Times New Roman" w:cs="Times New Roman"/>
          <w:sz w:val="24"/>
          <w:szCs w:val="24"/>
        </w:rPr>
        <w:t>i</w:t>
      </w:r>
      <w:r w:rsidR="00EB4B08">
        <w:rPr>
          <w:rFonts w:ascii="Times New Roman" w:hAnsi="Times New Roman" w:cs="Times New Roman"/>
          <w:sz w:val="24"/>
          <w:szCs w:val="24"/>
        </w:rPr>
        <w:t xml:space="preserve">ts management. </w:t>
      </w:r>
      <w:r w:rsidR="00D544DE">
        <w:rPr>
          <w:rFonts w:ascii="Times New Roman" w:hAnsi="Times New Roman"/>
          <w:sz w:val="24"/>
          <w:szCs w:val="24"/>
        </w:rPr>
        <w:t>Exis</w:t>
      </w:r>
      <w:r w:rsidR="00DA3D96">
        <w:rPr>
          <w:rFonts w:ascii="Times New Roman" w:hAnsi="Times New Roman"/>
          <w:sz w:val="24"/>
          <w:szCs w:val="24"/>
        </w:rPr>
        <w:t>ting literature stresses</w:t>
      </w:r>
      <w:r w:rsidR="00D544DE">
        <w:rPr>
          <w:rFonts w:ascii="Times New Roman" w:hAnsi="Times New Roman"/>
          <w:sz w:val="24"/>
          <w:szCs w:val="24"/>
        </w:rPr>
        <w:t xml:space="preserve"> the role of CEOs in firm performance viewing them as the sole executives in charge of core corporate development activities such as acquisitions (e.g., </w:t>
      </w:r>
      <w:r w:rsidR="005260A2">
        <w:rPr>
          <w:rFonts w:ascii="Times New Roman" w:hAnsi="Times New Roman"/>
          <w:sz w:val="24"/>
          <w:szCs w:val="24"/>
        </w:rPr>
        <w:fldChar w:fldCharType="begin"/>
      </w:r>
      <w:r w:rsidR="00A20C89">
        <w:rPr>
          <w:rFonts w:ascii="Times New Roman" w:hAnsi="Times New Roman"/>
          <w:sz w:val="24"/>
          <w:szCs w:val="24"/>
        </w:rPr>
        <w:instrText xml:space="preserve"> ADDIN EN.CITE &lt;EndNote&gt;&lt;Cite&gt;&lt;Author&gt;Roll&lt;/Author&gt;&lt;Year&gt;1986&lt;/Year&gt;&lt;RecNum&gt;137&lt;/RecNum&gt;&lt;DisplayText&gt;Roll (1986)&lt;/DisplayText&gt;&lt;record&gt;&lt;rec-number&gt;137&lt;/rec-number&gt;&lt;foreign-keys&gt;&lt;key app="EN" db-id="apstr92pstwxa7ezes8vpx23pt2va5w992xv"&gt;137&lt;/key&gt;&lt;/foreign-keys&gt;&lt;ref-type name="Journal Article"&gt;17&lt;/ref-type&gt;&lt;contributors&gt;&lt;authors&gt;&lt;author&gt;Roll, Richard&lt;/author&gt;&lt;/authors&gt;&lt;/contributors&gt;&lt;titles&gt;&lt;title&gt;The Hubris Hypothesis of Corporate Takeovers&lt;/title&gt;&lt;secondary-title&gt;Journal of Business&lt;/secondary-title&gt;&lt;/titles&gt;&lt;periodical&gt;&lt;full-title&gt;Journal of Business&lt;/full-title&gt;&lt;/periodical&gt;&lt;pages&gt;197-216&lt;/pages&gt;&lt;volume&gt;59&lt;/volume&gt;&lt;number&gt;2&lt;/number&gt;&lt;keywords&gt;&lt;keyword&gt;CONSOLIDATION &amp;amp; merger of corporations&lt;/keyword&gt;&lt;keyword&gt;SALE of business enterprises&lt;/keyword&gt;&lt;keyword&gt;PRICE variance&lt;/keyword&gt;&lt;keyword&gt;PRICE increases&lt;/keyword&gt;&lt;keyword&gt;MARKET prices&lt;/keyword&gt;&lt;keyword&gt;ECONOMETRIC models&lt;/keyword&gt;&lt;/keywords&gt;&lt;dates&gt;&lt;year&gt;1986&lt;/year&gt;&lt;pub-dates&gt;&lt;date&gt;04&lt;/date&gt;&lt;/pub-dates&gt;&lt;/dates&gt;&lt;publisher&gt;University of Chicago Press&lt;/publisher&gt;&lt;urls&gt;&lt;related-urls&gt;&lt;url&gt;http://search.ebscohost.com/login.aspx?direct=true&amp;amp;AuthType=athens,ip,cookie,url,uid&amp;amp;db=bth&amp;amp;AN=4584751&amp;amp;site=ehost-live &lt;/url&gt;&lt;/related-urls&gt;&lt;/urls&gt;&lt;/record&gt;&lt;/Cite&gt;&lt;/EndNote&gt;</w:instrText>
      </w:r>
      <w:r w:rsidR="005260A2">
        <w:rPr>
          <w:rFonts w:ascii="Times New Roman" w:hAnsi="Times New Roman"/>
          <w:sz w:val="24"/>
          <w:szCs w:val="24"/>
        </w:rPr>
        <w:fldChar w:fldCharType="separate"/>
      </w:r>
      <w:hyperlink w:anchor="_ENREF_35" w:tooltip="Roll, 1986 #137" w:history="1">
        <w:r w:rsidR="005A6682">
          <w:rPr>
            <w:rFonts w:ascii="Times New Roman" w:hAnsi="Times New Roman"/>
            <w:noProof/>
            <w:sz w:val="24"/>
            <w:szCs w:val="24"/>
          </w:rPr>
          <w:t>Roll (1986</w:t>
        </w:r>
      </w:hyperlink>
      <w:r w:rsidR="00A20C89">
        <w:rPr>
          <w:rFonts w:ascii="Times New Roman" w:hAnsi="Times New Roman"/>
          <w:noProof/>
          <w:sz w:val="24"/>
          <w:szCs w:val="24"/>
        </w:rPr>
        <w:t>)</w:t>
      </w:r>
      <w:r w:rsidR="005260A2">
        <w:rPr>
          <w:rFonts w:ascii="Times New Roman" w:hAnsi="Times New Roman"/>
          <w:sz w:val="24"/>
          <w:szCs w:val="24"/>
        </w:rPr>
        <w:fldChar w:fldCharType="end"/>
      </w:r>
      <w:r w:rsidR="00D544DE">
        <w:rPr>
          <w:rFonts w:ascii="Times New Roman" w:hAnsi="Times New Roman"/>
          <w:sz w:val="24"/>
          <w:szCs w:val="24"/>
        </w:rPr>
        <w:t xml:space="preserve">,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&lt;EndNote&gt;&lt;Cite&gt;&lt;Author&gt;Hartzell&lt;/Author&gt;&lt;Year&gt;2004&lt;/Year&gt;&lt;RecNum&gt;1139&lt;/RecNum&gt;&lt;DisplayText&gt;Hartzell, Ofek and Yermack (2004)&lt;/DisplayText&gt;&lt;record&gt;&lt;rec-number&gt;1139&lt;/rec-number&gt;&lt;foreign-keys&gt;&lt;key app="EN" db-id="apstr92pstwxa7ezes8vpx23pt2va5w992xv"&gt;1139&lt;/key&gt;&lt;/foreign-keys&gt;&lt;ref-type name="Journal Article"&gt;17&lt;/ref-type&gt;&lt;contributors&gt;&lt;authors&gt;&lt;author&gt;Hartzell, Jay C.&lt;/author&gt;&lt;author&gt;Ofek, Eli&lt;/author&gt;&lt;author&gt;Yermack, David&lt;/author&gt;&lt;/authors&gt;&lt;/contributors&gt;&lt;titles&gt;&lt;title&gt;What&amp;apos;s In It for Me? CEOs Whose Firms Are Acquired&lt;/title&gt;&lt;secondary-title&gt;Review of Financial Studies&lt;/secondary-title&gt;&lt;/titles&gt;&lt;periodical&gt;&lt;full-title&gt;Review of Financial Studies&lt;/full-title&gt;&lt;/periodical&gt;&lt;pages&gt;37-61&lt;/pages&gt;&lt;volume&gt;17&lt;/volume&gt;&lt;number&gt;1&lt;/number&gt;&lt;keywords&gt;&lt;keyword&gt;CHIEF executive officers&lt;/keyword&gt;&lt;keyword&gt;GOLDEN parachutes (Executive compensation)&lt;/keyword&gt;&lt;keyword&gt;CONSOLIDATION &amp;amp; merger of corporations&lt;/keyword&gt;&lt;keyword&gt;BONUSES&lt;/keyword&gt;&lt;keyword&gt;LABOR turnover&lt;/keyword&gt;&lt;keyword&gt;REGRESSION analysis&lt;/keyword&gt;&lt;/keywords&gt;&lt;dates&gt;&lt;year&gt;2004&lt;/year&gt;&lt;pub-dates&gt;&lt;date&gt;Spring2004&lt;/date&gt;&lt;/pub-dates&gt;&lt;/dates&gt;&lt;publisher&gt;Oxford University Press / USA&lt;/publisher&gt;&lt;isbn&gt;08939454&lt;/isbn&gt;&lt;accession-num&gt;12176574&lt;/accession-num&gt;&lt;work-type&gt;Article&lt;/work-type&gt;&lt;urls&gt;&lt;related-urls&gt;&lt;url&gt;http://search.ebscohost.com/login.aspx?direct=true&amp;amp;db=bth&amp;amp;AN=12176574&amp;amp;site=ehost-live&lt;/url&gt;&lt;/related-urls&gt;&lt;/urls&gt;&lt;electronic-resource-num&gt;10.1093/rfs/hhg034&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23" w:tooltip="Hartzell, 2004 #1139" w:history="1">
        <w:r w:rsidR="005A6682">
          <w:rPr>
            <w:rFonts w:ascii="Times New Roman" w:hAnsi="Times New Roman"/>
            <w:noProof/>
            <w:sz w:val="24"/>
            <w:szCs w:val="24"/>
          </w:rPr>
          <w:t>Hartzell, Ofek and Yermack (2004</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D544DE">
        <w:rPr>
          <w:rFonts w:ascii="Times New Roman" w:hAnsi="Times New Roman"/>
          <w:sz w:val="24"/>
          <w:szCs w:val="24"/>
        </w:rPr>
        <w:t>,</w:t>
      </w:r>
      <w:r w:rsidR="003C030B">
        <w:rPr>
          <w:rFonts w:ascii="Times New Roman" w:hAnsi="Times New Roman"/>
          <w:sz w:val="24"/>
          <w:szCs w:val="24"/>
        </w:rPr>
        <w:t xml:space="preserve"> </w:t>
      </w:r>
      <w:r w:rsidR="005260A2">
        <w:rPr>
          <w:rFonts w:ascii="Times New Roman" w:hAnsi="Times New Roman"/>
          <w:sz w:val="24"/>
          <w:szCs w:val="24"/>
        </w:rPr>
        <w:fldChar w:fldCharType="begin"/>
      </w:r>
      <w:r w:rsidR="003C030B">
        <w:rPr>
          <w:rFonts w:ascii="Times New Roman" w:hAnsi="Times New Roman"/>
          <w:sz w:val="24"/>
          <w:szCs w:val="24"/>
        </w:rPr>
        <w:instrText xml:space="preserve"> ADDIN EN.CITE &lt;EndNote&gt;&lt;Cite&gt;&lt;Author&gt;Billett&lt;/Author&gt;&lt;Year&gt;2008&lt;/Year&gt;&lt;RecNum&gt;262&lt;/RecNum&gt;&lt;DisplayText&gt;Billett and Qian (2008)&lt;/DisplayText&gt;&lt;record&gt;&lt;rec-number&gt;262&lt;/rec-number&gt;&lt;foreign-keys&gt;&lt;key app="EN" db-id="apstr92pstwxa7ezes8vpx23pt2va5w992xv"&gt;262&lt;/key&gt;&lt;/foreign-keys&gt;&lt;ref-type name="Journal Article"&gt;17&lt;/ref-type&gt;&lt;contributors&gt;&lt;authors&gt;&lt;author&gt;Billett, Matthew T.&lt;/author&gt;&lt;author&gt;Qian, Yiming&lt;/author&gt;&lt;/authors&gt;&lt;/contributors&gt;&lt;titles&gt;&lt;title&gt;Are Overconfident CEOs Born or Made? Evidence of Self-Attribution Bias from Frequent Acquirers&lt;/title&gt;&lt;secondary-title&gt;Management Science&lt;/secondary-title&gt;&lt;/titles&gt;&lt;periodical&gt;&lt;full-title&gt;Management Science&lt;/full-title&gt;&lt;/periodical&gt;&lt;pages&gt;1037-1051&lt;/pages&gt;&lt;volume&gt;54&lt;/volume&gt;&lt;number&gt;6&lt;/number&gt;&lt;keywords&gt;&lt;keyword&gt;CHIEF executive officers&lt;/keyword&gt;&lt;keyword&gt;RESEARCH&lt;/keyword&gt;&lt;keyword&gt;EXECUTIVES -- Rating of&lt;/keyword&gt;&lt;keyword&gt;CONSOLIDATION &amp;amp; merger of corporations&lt;/keyword&gt;&lt;keyword&gt;INSIDER trading in securities&lt;/keyword&gt;&lt;keyword&gt;EXECUTIVE ability (Management)&lt;/keyword&gt;&lt;keyword&gt;TESTING&lt;/keyword&gt;&lt;keyword&gt;STOCKS -- Prices&lt;/keyword&gt;&lt;keyword&gt;CONFIDENCE&lt;/keyword&gt;&lt;keyword&gt;HYBRIS (The Greek word)&lt;/keyword&gt;&lt;keyword&gt;frequent acquirer&lt;/keyword&gt;&lt;keyword&gt;hubris&lt;/keyword&gt;&lt;keyword&gt;insider trading&lt;/keyword&gt;&lt;keyword&gt;mergers and acquisitions&lt;/keyword&gt;&lt;keyword&gt;overconfidence&lt;/keyword&gt;&lt;keyword&gt;Self-attribution&lt;/keyword&gt;&lt;/keywords&gt;&lt;dates&gt;&lt;year&gt;2008&lt;/year&gt;&lt;/dates&gt;&lt;isbn&gt;00251909&lt;/isbn&gt;&lt;accession-num&gt;32572849&lt;/accession-num&gt;&lt;work-type&gt;Article&lt;/work-type&gt;&lt;urls&gt;&lt;related-urls&gt;&lt;url&gt;http://search.ebscohost.com/login.aspx?direct=true&amp;amp;AuthType=athens,ip,cookie,url,uid&amp;amp;db=bth&amp;amp;AN=32572849&amp;amp;site=ehost-live&lt;/url&gt;&lt;/related-urls&gt;&lt;/urls&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6" w:tooltip="Billett, 2008 #262" w:history="1">
        <w:r w:rsidR="005A6682">
          <w:rPr>
            <w:rFonts w:ascii="Times New Roman" w:hAnsi="Times New Roman"/>
            <w:noProof/>
            <w:sz w:val="24"/>
            <w:szCs w:val="24"/>
          </w:rPr>
          <w:t>Billett and Qian (2008</w:t>
        </w:r>
      </w:hyperlink>
      <w:r w:rsidR="003C030B">
        <w:rPr>
          <w:rFonts w:ascii="Times New Roman" w:hAnsi="Times New Roman"/>
          <w:noProof/>
          <w:sz w:val="24"/>
          <w:szCs w:val="24"/>
        </w:rPr>
        <w:t>)</w:t>
      </w:r>
      <w:r w:rsidR="005260A2">
        <w:rPr>
          <w:rFonts w:ascii="Times New Roman" w:hAnsi="Times New Roman"/>
          <w:sz w:val="24"/>
          <w:szCs w:val="24"/>
        </w:rPr>
        <w:fldChar w:fldCharType="end"/>
      </w:r>
      <w:r w:rsidR="003C030B">
        <w:rPr>
          <w:rFonts w:ascii="Times New Roman" w:hAnsi="Times New Roman"/>
          <w:sz w:val="24"/>
          <w:szCs w:val="24"/>
        </w:rPr>
        <w:t>,</w:t>
      </w:r>
      <w:r w:rsidR="00D544DE">
        <w:rPr>
          <w:rFonts w:ascii="Times New Roman" w:hAnsi="Times New Roman"/>
          <w:sz w:val="24"/>
          <w:szCs w:val="24"/>
        </w:rPr>
        <w:t xml:space="preserve">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&lt;EndNote&gt;&lt;Cite&gt;&lt;Author&gt;Aktas&lt;/Author&gt;&lt;Year&gt;2009&lt;/Year&gt;&lt;RecNum&gt;1129&lt;/RecNum&gt;&lt;DisplayText&gt;Aktas, de Bodt and Roll (2009)&lt;/DisplayText&gt;&lt;record&gt;&lt;rec-number&gt;1129&lt;/rec-number&gt;&lt;foreign-keys&gt;&lt;key app="EN" db-id="apstr92pstwxa7ezes8vpx23pt2va5w992xv"&gt;1129&lt;/key&gt;&lt;/foreign-keys&gt;&lt;ref-type name="Journal Article"&gt;17&lt;/ref-type&gt;&lt;contributors&gt;&lt;authors&gt;&lt;author&gt;Aktas, Nihat&lt;/author&gt;&lt;author&gt;de Bodt, Eric&lt;/author&gt;&lt;author&gt;Roll, Richard&lt;/author&gt;&lt;/authors&gt;&lt;/contributors&gt;&lt;titles&gt;&lt;title&gt;Learning, hubris and corporate serial acquisitions&lt;/title&gt;&lt;secondary-title&gt;Journal of Corporate Finance&lt;/secondary-title&gt;&lt;/titles&gt;&lt;periodical&gt;&lt;full-title&gt;Journal of Corporate Finance&lt;/full-title&gt;&lt;/periodical&gt;&lt;pages&gt;543-561&lt;/pages&gt;&lt;volume&gt;15&lt;/volume&gt;&lt;number&gt;5&lt;/number&gt;&lt;keywords&gt;&lt;keyword&gt;CONSOLIDATION &amp;amp; merger of corporations&lt;/keyword&gt;&lt;keyword&gt;CHIEF executive officers&lt;/keyword&gt;&lt;keyword&gt;EMPIRICAL research&lt;/keyword&gt;&lt;keyword&gt;CONTRACTS&lt;/keyword&gt;&lt;keyword&gt;PRIDE &amp;amp; vanity&lt;/keyword&gt;&lt;keyword&gt;LEARNING&lt;/keyword&gt;&lt;/keywords&gt;&lt;dates&gt;&lt;year&gt;2009&lt;/year&gt;&lt;/dates&gt;&lt;isbn&gt;09291199&lt;/isbn&gt;&lt;accession-num&gt;44715768&lt;/accession-num&gt;&lt;work-type&gt;Article&lt;/work-type&gt;&lt;urls&gt;&lt;related-urls&gt;&lt;url&gt;http://search.ebscohost.com/login.aspx?direct=true&amp;amp;db=bth&amp;amp;AN=44715768&amp;amp;site=ehost-live&lt;/url&gt;&lt;/related-urls&gt;&lt;/urls&gt;&lt;electronic-resource-num&gt;10.1016/j.jcorpfin.2009.01.006&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1" w:tooltip="Aktas, 2009 #1129" w:history="1">
        <w:r w:rsidR="005A6682">
          <w:rPr>
            <w:rFonts w:ascii="Times New Roman" w:hAnsi="Times New Roman"/>
            <w:noProof/>
            <w:sz w:val="24"/>
            <w:szCs w:val="24"/>
          </w:rPr>
          <w:t>Aktas, de Bodt and Roll (2009</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A20C89">
        <w:rPr>
          <w:rFonts w:ascii="Times New Roman" w:hAnsi="Times New Roman"/>
          <w:sz w:val="24"/>
          <w:szCs w:val="24"/>
        </w:rPr>
        <w:t xml:space="preserve">,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&lt;EndNote&gt;&lt;Cite&gt;&lt;Author&gt;Aktas&lt;/Author&gt;&lt;Year&gt;2011&lt;/Year&gt;&lt;RecNum&gt;1130&lt;/RecNum&gt;&lt;DisplayText&gt;Aktas, de Bodt and Roll (2011)&lt;/DisplayText&gt;&lt;record&gt;&lt;rec-number&gt;1130&lt;/rec-number&gt;&lt;foreign-keys&gt;&lt;key app="EN" db-id="apstr92pstwxa7ezes8vpx23pt2va5w992xv"&gt;1130&lt;/key&gt;&lt;/foreign-keys&gt;&lt;ref-type name="Journal Article"&gt;17&lt;/ref-type&gt;&lt;contributors&gt;&lt;authors&gt;&lt;author&gt;Aktas, Nihat&lt;/author&gt;&lt;author&gt;de Bodt, Eric&lt;/author&gt;&lt;author&gt;Roll, Richard&lt;/author&gt;&lt;/authors&gt;&lt;/contributors&gt;&lt;titles&gt;&lt;title&gt;Serial acquirer bidding: An empirical test of the learning hypothesis&lt;/title&gt;&lt;secondary-title&gt;Journal of Corporate Finance&lt;/secondary-title&gt;&lt;/titles&gt;&lt;periodical&gt;&lt;full-title&gt;Journal of Corporate Finance&lt;/full-title&gt;&lt;/periodical&gt;&lt;pages&gt;18-32&lt;/pages&gt;&lt;volume&gt;17&lt;/volume&gt;&lt;number&gt;1&lt;/number&gt;&lt;keywords&gt;&lt;keyword&gt;EMPIRICAL research&lt;/keyword&gt;&lt;keyword&gt;PREMIUMS (Retail trade)&lt;/keyword&gt;&lt;keyword&gt;BIDDING strategies&lt;/keyword&gt;&lt;keyword&gt;ECONOMIC indicators&lt;/keyword&gt;&lt;keyword&gt;CAPITALISTS &amp;amp; financiers&lt;/keyword&gt;&lt;keyword&gt;CHIEF executive officers&lt;/keyword&gt;&lt;keyword&gt;LEARNING -- Economic aspects&lt;/keyword&gt;&lt;/keywords&gt;&lt;dates&gt;&lt;year&gt;2011&lt;/year&gt;&lt;/dates&gt;&lt;isbn&gt;09291199&lt;/isbn&gt;&lt;accession-num&gt;55914542&lt;/accession-num&gt;&lt;work-type&gt;Article&lt;/work-type&gt;&lt;urls&gt;&lt;related-urls&gt;&lt;url&gt;http://search.ebscohost.com/login.aspx?direct=true&amp;amp;db=bth&amp;amp;AN=55914542&amp;amp;site=ehost-live&lt;/url&gt;&lt;/related-urls&gt;&lt;/urls&gt;&lt;electronic-resource-num&gt;10.1016/j.jcorpfin.2010.07.002&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2" w:tooltip="Aktas, 2011 #1130" w:history="1">
        <w:r w:rsidR="005A6682">
          <w:rPr>
            <w:rFonts w:ascii="Times New Roman" w:hAnsi="Times New Roman"/>
            <w:noProof/>
            <w:sz w:val="24"/>
            <w:szCs w:val="24"/>
          </w:rPr>
          <w:t>Aktas, de Bodt and Roll (2011</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A20C89">
        <w:rPr>
          <w:rFonts w:ascii="Times New Roman" w:hAnsi="Times New Roman"/>
          <w:sz w:val="24"/>
          <w:szCs w:val="24"/>
        </w:rPr>
        <w:t xml:space="preserve">,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&lt;EndNote&gt;&lt;Cite&gt;&lt;Author&gt;Aktas&lt;/Author&gt;&lt;Year&gt;2013&lt;/Year&gt;&lt;RecNum&gt;1128&lt;/RecNum&gt;&lt;DisplayText&gt;Aktas, de Bodt and Roll (2013)&lt;/DisplayText&gt;&lt;record&gt;&lt;rec-number&gt;1128&lt;/rec-number&gt;&lt;foreign-keys&gt;&lt;key app="EN" db-id="apstr92pstwxa7ezes8vpx23pt2va5w992xv"&gt;1128&lt;/key&gt;&lt;/foreign-keys&gt;&lt;ref-type name="Journal Article"&gt;17&lt;/ref-type&gt;&lt;contributors&gt;&lt;authors&gt;&lt;author&gt;Aktas, Nihat&lt;/author&gt;&lt;author&gt;de Bodt, Eric&lt;/author&gt;&lt;author&gt;Roll, Richard&lt;/author&gt;&lt;/authors&gt;&lt;/contributors&gt;&lt;titles&gt;&lt;title&gt;Learning from repetitive acquisitions: Evidence from the time between deals&lt;/title&gt;&lt;secondary-title&gt;Journal of Financial Economics&lt;/secondary-title&gt;&lt;/titles&gt;&lt;periodical&gt;&lt;full-title&gt;Journal of Financial Economics&lt;/full-title&gt;&lt;/periodical&gt;&lt;pages&gt;99-117&lt;/pages&gt;&lt;volume&gt;108&lt;/volume&gt;&lt;number&gt;1&lt;/number&gt;&lt;keywords&gt;&lt;keyword&gt;CONSOLIDATION &amp;amp; merger of corporations&lt;/keyword&gt;&lt;keyword&gt;BUSINESS enterprises -- Valuation&lt;/keyword&gt;&lt;keyword&gt;CONSOLIDATION &amp;amp; merger of corporations -- Mathematical models&lt;/keyword&gt;&lt;keyword&gt;CHIEF executive officers&lt;/keyword&gt;&lt;keyword&gt;CORPORATE reorganizations&lt;/keyword&gt;&lt;keyword&gt;CORPORATIONS&lt;/keyword&gt;&lt;/keywords&gt;&lt;dates&gt;&lt;year&gt;2013&lt;/year&gt;&lt;/dates&gt;&lt;isbn&gt;0304405X&lt;/isbn&gt;&lt;accession-num&gt;86664997&lt;/accession-num&gt;&lt;work-type&gt;Article&lt;/work-type&gt;&lt;urls&gt;&lt;related-urls&gt;&lt;url&gt;http://search.ebscohost.com/login.aspx?direct=true&amp;amp;db=bth&amp;amp;AN=86664997&amp;amp;site=ehost-live&lt;/url&gt;&lt;/related-urls&gt;&lt;/urls&gt;&lt;electronic-resource-num&gt;10.1016/j.jfineco.2012.10.010&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3" w:tooltip="Aktas, 2013 #1128" w:history="1">
        <w:r w:rsidR="005A6682">
          <w:rPr>
            <w:rFonts w:ascii="Times New Roman" w:hAnsi="Times New Roman"/>
            <w:noProof/>
            <w:sz w:val="24"/>
            <w:szCs w:val="24"/>
          </w:rPr>
          <w:t>Aktas, de Bodt and Roll (2013</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E60E95">
        <w:rPr>
          <w:rFonts w:ascii="Times New Roman" w:hAnsi="Times New Roman"/>
          <w:sz w:val="24"/>
          <w:szCs w:val="24"/>
        </w:rPr>
        <w:t>)</w:t>
      </w:r>
      <w:r w:rsidR="00D544DE">
        <w:rPr>
          <w:rFonts w:ascii="Times New Roman" w:hAnsi="Times New Roman"/>
          <w:sz w:val="24"/>
          <w:szCs w:val="24"/>
        </w:rPr>
        <w:t>.</w:t>
      </w:r>
      <w:r w:rsidR="00625E26">
        <w:rPr>
          <w:rFonts w:ascii="Times New Roman" w:hAnsi="Times New Roman"/>
          <w:sz w:val="24"/>
          <w:szCs w:val="24"/>
        </w:rPr>
        <w:t xml:space="preserve"> Since CEO turnover events are rare for most firms, i</w:t>
      </w:r>
      <w:r w:rsidR="00F94314">
        <w:rPr>
          <w:rFonts w:ascii="Times New Roman" w:hAnsi="Times New Roman"/>
          <w:sz w:val="24"/>
          <w:szCs w:val="24"/>
        </w:rPr>
        <w:t>t is possible that the firm effect is, in fact, the CEO effect</w:t>
      </w:r>
      <w:r w:rsidR="00625E26">
        <w:rPr>
          <w:rFonts w:ascii="Times New Roman" w:hAnsi="Times New Roman"/>
          <w:sz w:val="24"/>
          <w:szCs w:val="24"/>
        </w:rPr>
        <w:t>. In order to disentangle the firm effect from the CEO effect one needs to estimate a model with both firm and CEO fix</w:t>
      </w:r>
      <w:r w:rsidR="00B74044">
        <w:rPr>
          <w:rFonts w:ascii="Times New Roman" w:hAnsi="Times New Roman"/>
          <w:sz w:val="24"/>
          <w:szCs w:val="24"/>
        </w:rPr>
        <w:t>ed effects. Naturally, for the CEO fixed effect to be identified</w:t>
      </w:r>
      <w:r w:rsidR="00FB70F2">
        <w:rPr>
          <w:rFonts w:ascii="Times New Roman" w:hAnsi="Times New Roman"/>
          <w:sz w:val="24"/>
          <w:szCs w:val="24"/>
        </w:rPr>
        <w:t xml:space="preserve"> separately from the firm effect</w:t>
      </w:r>
      <w:r w:rsidR="00B74044">
        <w:rPr>
          <w:rFonts w:ascii="Times New Roman" w:hAnsi="Times New Roman"/>
          <w:sz w:val="24"/>
          <w:szCs w:val="24"/>
        </w:rPr>
        <w:t xml:space="preserve"> </w:t>
      </w:r>
      <w:r w:rsidR="00FB70F2">
        <w:rPr>
          <w:rFonts w:ascii="Times New Roman" w:hAnsi="Times New Roman"/>
          <w:sz w:val="24"/>
          <w:szCs w:val="24"/>
        </w:rPr>
        <w:t xml:space="preserve">one </w:t>
      </w:r>
      <w:r w:rsidR="00625E26">
        <w:rPr>
          <w:rFonts w:ascii="Times New Roman" w:hAnsi="Times New Roman"/>
          <w:sz w:val="24"/>
          <w:szCs w:val="24"/>
        </w:rPr>
        <w:t>needs to observe a given CEO conducting deals</w:t>
      </w:r>
      <w:r w:rsidR="00262208">
        <w:rPr>
          <w:rFonts w:ascii="Times New Roman" w:hAnsi="Times New Roman"/>
          <w:sz w:val="24"/>
          <w:szCs w:val="24"/>
        </w:rPr>
        <w:t xml:space="preserve"> in at least</w:t>
      </w:r>
      <w:r w:rsidR="00625E26">
        <w:rPr>
          <w:rFonts w:ascii="Times New Roman" w:hAnsi="Times New Roman"/>
          <w:sz w:val="24"/>
          <w:szCs w:val="24"/>
        </w:rPr>
        <w:t xml:space="preserve"> two different firms. Thus</w:t>
      </w:r>
      <w:r w:rsidR="00FE4756">
        <w:rPr>
          <w:rFonts w:ascii="Times New Roman" w:hAnsi="Times New Roman"/>
          <w:sz w:val="24"/>
          <w:szCs w:val="24"/>
        </w:rPr>
        <w:t>, not only a sample of CEO move</w:t>
      </w:r>
      <w:r w:rsidR="00625E26">
        <w:rPr>
          <w:rFonts w:ascii="Times New Roman" w:hAnsi="Times New Roman"/>
          <w:sz w:val="24"/>
          <w:szCs w:val="24"/>
        </w:rPr>
        <w:t xml:space="preserve">s is required, but these moves have to be </w:t>
      </w:r>
      <w:r w:rsidR="00625E26" w:rsidRPr="00FB70F2">
        <w:rPr>
          <w:rFonts w:ascii="Times New Roman" w:hAnsi="Times New Roman"/>
          <w:i/>
          <w:sz w:val="24"/>
          <w:szCs w:val="24"/>
        </w:rPr>
        <w:t>between acquiring firms in our sample</w:t>
      </w:r>
      <w:r w:rsidR="00625E26">
        <w:rPr>
          <w:rFonts w:ascii="Times New Roman" w:hAnsi="Times New Roman"/>
          <w:sz w:val="24"/>
          <w:szCs w:val="24"/>
        </w:rPr>
        <w:t>.</w:t>
      </w:r>
      <w:r w:rsidR="00FB70F2">
        <w:rPr>
          <w:rFonts w:ascii="Times New Roman" w:hAnsi="Times New Roman"/>
          <w:sz w:val="24"/>
          <w:szCs w:val="24"/>
        </w:rPr>
        <w:t xml:space="preserve"> W</w:t>
      </w:r>
      <w:r w:rsidR="00FE4756">
        <w:rPr>
          <w:rFonts w:ascii="Times New Roman" w:hAnsi="Times New Roman"/>
          <w:sz w:val="24"/>
          <w:szCs w:val="24"/>
        </w:rPr>
        <w:t>e are able to identify only 110 deals conducted by CEOs who can be found in at least two different acquiring firms</w:t>
      </w:r>
      <w:r w:rsidR="00262208">
        <w:rPr>
          <w:rFonts w:ascii="Times New Roman" w:hAnsi="Times New Roman"/>
          <w:sz w:val="24"/>
          <w:szCs w:val="24"/>
        </w:rPr>
        <w:t xml:space="preserve"> in o</w:t>
      </w:r>
      <w:r w:rsidR="00B74044">
        <w:rPr>
          <w:rFonts w:ascii="Times New Roman" w:hAnsi="Times New Roman"/>
          <w:sz w:val="24"/>
          <w:szCs w:val="24"/>
        </w:rPr>
        <w:t xml:space="preserve">ur full sample, with 60 and 0 </w:t>
      </w:r>
      <w:r w:rsidR="00FB70F2">
        <w:rPr>
          <w:rFonts w:ascii="Times New Roman" w:hAnsi="Times New Roman"/>
          <w:sz w:val="24"/>
          <w:szCs w:val="24"/>
        </w:rPr>
        <w:t xml:space="preserve">observations </w:t>
      </w:r>
      <w:r w:rsidR="00B74044">
        <w:rPr>
          <w:rFonts w:ascii="Times New Roman" w:hAnsi="Times New Roman"/>
          <w:sz w:val="24"/>
          <w:szCs w:val="24"/>
        </w:rPr>
        <w:t>in the alternative and FNS serial acquirer samples, respectively. This data limitation</w:t>
      </w:r>
      <w:r w:rsidR="00FE4756">
        <w:rPr>
          <w:rFonts w:ascii="Times New Roman" w:hAnsi="Times New Roman"/>
          <w:sz w:val="24"/>
          <w:szCs w:val="24"/>
        </w:rPr>
        <w:t xml:space="preserve"> preclud</w:t>
      </w:r>
      <w:r w:rsidR="00B74044">
        <w:rPr>
          <w:rFonts w:ascii="Times New Roman" w:hAnsi="Times New Roman"/>
          <w:sz w:val="24"/>
          <w:szCs w:val="24"/>
        </w:rPr>
        <w:t>es</w:t>
      </w:r>
      <w:r w:rsidR="00FE4756">
        <w:rPr>
          <w:rFonts w:ascii="Times New Roman" w:hAnsi="Times New Roman"/>
          <w:sz w:val="24"/>
          <w:szCs w:val="24"/>
        </w:rPr>
        <w:t xml:space="preserve"> any meaningful analysis</w:t>
      </w:r>
      <w:r w:rsidR="00B74044">
        <w:rPr>
          <w:rFonts w:ascii="Times New Roman" w:hAnsi="Times New Roman"/>
          <w:sz w:val="24"/>
          <w:szCs w:val="24"/>
        </w:rPr>
        <w:t xml:space="preserve"> in this regard</w:t>
      </w:r>
      <w:r w:rsidR="00FE4756">
        <w:rPr>
          <w:rFonts w:ascii="Times New Roman" w:hAnsi="Times New Roman"/>
          <w:sz w:val="24"/>
          <w:szCs w:val="24"/>
        </w:rPr>
        <w:t xml:space="preserve">. This is despite our best efforts to supplement the </w:t>
      </w:r>
      <w:r w:rsidR="00B74044">
        <w:rPr>
          <w:rFonts w:ascii="Times New Roman" w:hAnsi="Times New Roman"/>
          <w:sz w:val="24"/>
          <w:szCs w:val="24"/>
        </w:rPr>
        <w:t xml:space="preserve">standard </w:t>
      </w:r>
      <w:r w:rsidR="00FE4756">
        <w:rPr>
          <w:rFonts w:ascii="Times New Roman" w:hAnsi="Times New Roman"/>
          <w:sz w:val="24"/>
          <w:szCs w:val="24"/>
        </w:rPr>
        <w:t>CEO data from Compustat’s Execucomp – the usual source of data on corporate executives – with that from BoardEx whose coverage is broader.</w:t>
      </w:r>
      <w:r w:rsidR="00FE4756">
        <w:rPr>
          <w:rStyle w:val="FootnoteReference"/>
          <w:rFonts w:ascii="Times New Roman" w:hAnsi="Times New Roman"/>
          <w:sz w:val="24"/>
          <w:szCs w:val="24"/>
        </w:rPr>
        <w:footnoteReference w:id="6"/>
      </w:r>
      <w:r w:rsidR="00FE4756">
        <w:rPr>
          <w:rFonts w:ascii="Times New Roman" w:hAnsi="Times New Roman"/>
          <w:sz w:val="24"/>
          <w:szCs w:val="24"/>
        </w:rPr>
        <w:t xml:space="preserve"> </w:t>
      </w:r>
      <w:r w:rsidR="00FB70F2">
        <w:rPr>
          <w:rFonts w:ascii="Times New Roman" w:hAnsi="Times New Roman"/>
          <w:sz w:val="24"/>
          <w:szCs w:val="24"/>
        </w:rPr>
        <w:t>Therefore, we cannot rule out that the observed firm fixed effect picks up the CEO effect.</w:t>
      </w:r>
    </w:p>
    <w:p w:rsidR="003F0E9A" w:rsidRDefault="00FE4756" w:rsidP="009D57C3">
      <w:pPr>
        <w:spacing w:after="0" w:line="480" w:lineRule="auto"/>
        <w:ind w:firstLine="567"/>
        <w:jc w:val="both"/>
        <w:rPr>
          <w:rFonts w:ascii="Times New Roman" w:hAnsi="Times New Roman" w:cs="Times New Roman"/>
          <w:sz w:val="24"/>
          <w:szCs w:val="24"/>
        </w:rPr>
      </w:pPr>
      <w:r>
        <w:rPr>
          <w:rFonts w:ascii="Times New Roman" w:hAnsi="Times New Roman"/>
          <w:sz w:val="24"/>
          <w:szCs w:val="24"/>
        </w:rPr>
        <w:t xml:space="preserve">Alternatively, the firm fixed effect could be picking up slow-moving attributes of the </w:t>
      </w:r>
      <w:r w:rsidR="00C22936">
        <w:rPr>
          <w:rFonts w:ascii="Times New Roman" w:hAnsi="Times New Roman"/>
          <w:sz w:val="24"/>
          <w:szCs w:val="24"/>
        </w:rPr>
        <w:t>managerial</w:t>
      </w:r>
      <w:r>
        <w:rPr>
          <w:rFonts w:ascii="Times New Roman" w:hAnsi="Times New Roman"/>
          <w:sz w:val="24"/>
          <w:szCs w:val="24"/>
        </w:rPr>
        <w:t xml:space="preserve"> team</w:t>
      </w:r>
      <w:r w:rsidR="00C22936">
        <w:rPr>
          <w:rFonts w:ascii="Times New Roman" w:hAnsi="Times New Roman"/>
          <w:sz w:val="24"/>
          <w:szCs w:val="24"/>
        </w:rPr>
        <w:t>,</w:t>
      </w:r>
      <w:r w:rsidR="00584DEB">
        <w:rPr>
          <w:rFonts w:ascii="Times New Roman" w:hAnsi="Times New Roman"/>
          <w:sz w:val="24"/>
          <w:szCs w:val="24"/>
        </w:rPr>
        <w:t xml:space="preserve"> </w:t>
      </w:r>
      <w:r>
        <w:rPr>
          <w:rFonts w:ascii="Times New Roman" w:hAnsi="Times New Roman"/>
          <w:sz w:val="24"/>
          <w:szCs w:val="24"/>
        </w:rPr>
        <w:t xml:space="preserve">and one can look at the latter in order to establish whether they on their own affect acquirer returns. </w:t>
      </w:r>
      <w:r w:rsidR="00F94314">
        <w:rPr>
          <w:rFonts w:ascii="Times New Roman" w:hAnsi="Times New Roman"/>
          <w:sz w:val="24"/>
          <w:szCs w:val="24"/>
        </w:rPr>
        <w:t>Besides</w:t>
      </w:r>
      <w:r w:rsidR="00092D72">
        <w:rPr>
          <w:rFonts w:ascii="Times New Roman" w:hAnsi="Times New Roman"/>
          <w:sz w:val="24"/>
          <w:szCs w:val="24"/>
        </w:rPr>
        <w:t>, a singular focus on</w:t>
      </w:r>
      <w:r w:rsidR="00D544DE">
        <w:rPr>
          <w:rFonts w:ascii="Times New Roman" w:hAnsi="Times New Roman"/>
          <w:sz w:val="24"/>
          <w:szCs w:val="24"/>
        </w:rPr>
        <w:t xml:space="preserve"> the CEO</w:t>
      </w:r>
      <w:r w:rsidR="00092D72">
        <w:rPr>
          <w:rFonts w:ascii="Times New Roman" w:hAnsi="Times New Roman"/>
          <w:sz w:val="24"/>
          <w:szCs w:val="24"/>
        </w:rPr>
        <w:t xml:space="preserve"> as the</w:t>
      </w:r>
      <w:r w:rsidR="00034EF7">
        <w:rPr>
          <w:rFonts w:ascii="Times New Roman" w:hAnsi="Times New Roman"/>
          <w:sz w:val="24"/>
          <w:szCs w:val="24"/>
        </w:rPr>
        <w:t xml:space="preserve"> sole</w:t>
      </w:r>
      <w:r w:rsidR="00092D72">
        <w:rPr>
          <w:rFonts w:ascii="Times New Roman" w:hAnsi="Times New Roman"/>
          <w:sz w:val="24"/>
          <w:szCs w:val="24"/>
        </w:rPr>
        <w:t xml:space="preserve"> driver of</w:t>
      </w:r>
      <w:r w:rsidR="00D544DE">
        <w:rPr>
          <w:rFonts w:ascii="Times New Roman" w:hAnsi="Times New Roman"/>
          <w:sz w:val="24"/>
          <w:szCs w:val="24"/>
        </w:rPr>
        <w:t xml:space="preserve"> acquisition decisions</w:t>
      </w:r>
      <w:r w:rsidR="00C22936">
        <w:rPr>
          <w:rFonts w:ascii="Times New Roman" w:hAnsi="Times New Roman"/>
          <w:sz w:val="24"/>
          <w:szCs w:val="24"/>
        </w:rPr>
        <w:t xml:space="preserve"> may be to narrow as it</w:t>
      </w:r>
      <w:r w:rsidR="00D544DE">
        <w:rPr>
          <w:rFonts w:ascii="Times New Roman" w:hAnsi="Times New Roman"/>
          <w:sz w:val="24"/>
          <w:szCs w:val="24"/>
        </w:rPr>
        <w:t xml:space="preserve"> overlooks the interdependence among key executives </w:t>
      </w:r>
      <w:r w:rsidR="000D24FB">
        <w:rPr>
          <w:rFonts w:ascii="Times New Roman" w:hAnsi="Times New Roman"/>
          <w:sz w:val="24"/>
          <w:szCs w:val="24"/>
        </w:rPr>
        <w:t xml:space="preserve">in organizational </w:t>
      </w:r>
      <w:r w:rsidR="00092D72">
        <w:rPr>
          <w:rFonts w:ascii="Times New Roman" w:hAnsi="Times New Roman"/>
          <w:sz w:val="24"/>
          <w:szCs w:val="24"/>
        </w:rPr>
        <w:t>structures</w:t>
      </w:r>
      <w:r w:rsidR="00CD57DF">
        <w:rPr>
          <w:rFonts w:ascii="Times New Roman" w:hAnsi="Times New Roman"/>
          <w:sz w:val="24"/>
          <w:szCs w:val="24"/>
        </w:rPr>
        <w:t>.</w:t>
      </w:r>
      <w:r w:rsidR="00D544DE">
        <w:rPr>
          <w:rFonts w:ascii="Times New Roman" w:hAnsi="Times New Roman"/>
          <w:sz w:val="24"/>
          <w:szCs w:val="24"/>
        </w:rPr>
        <w:t xml:space="preserve"> </w:t>
      </w:r>
      <w:r w:rsidR="00092D72">
        <w:rPr>
          <w:rFonts w:ascii="Times New Roman" w:hAnsi="Times New Roman"/>
          <w:sz w:val="24"/>
          <w:szCs w:val="24"/>
        </w:rPr>
        <w:t>In fact</w:t>
      </w:r>
      <w:r w:rsidR="00CD57DF">
        <w:rPr>
          <w:rFonts w:ascii="Times New Roman" w:hAnsi="Times New Roman"/>
          <w:sz w:val="24"/>
          <w:szCs w:val="24"/>
        </w:rPr>
        <w:t xml:space="preserve">, </w:t>
      </w:r>
      <w:r w:rsidR="00CD57DF">
        <w:rPr>
          <w:rFonts w:ascii="Times New Roman" w:hAnsi="Times New Roman" w:cs="Times New Roman"/>
          <w:sz w:val="24"/>
          <w:szCs w:val="24"/>
        </w:rPr>
        <w:t>p</w:t>
      </w:r>
      <w:r w:rsidR="00C03699">
        <w:rPr>
          <w:rFonts w:ascii="Times New Roman" w:hAnsi="Times New Roman" w:cs="Times New Roman"/>
          <w:sz w:val="24"/>
          <w:szCs w:val="24"/>
        </w:rPr>
        <w:t xml:space="preserve">ractitioners </w:t>
      </w:r>
      <w:r w:rsidR="00D544DE">
        <w:rPr>
          <w:rFonts w:ascii="Times New Roman" w:hAnsi="Times New Roman" w:cs="Times New Roman"/>
          <w:sz w:val="24"/>
          <w:szCs w:val="24"/>
        </w:rPr>
        <w:t xml:space="preserve">often </w:t>
      </w:r>
      <w:r w:rsidR="00C03699">
        <w:rPr>
          <w:rFonts w:ascii="Times New Roman" w:hAnsi="Times New Roman" w:cs="Times New Roman"/>
          <w:sz w:val="24"/>
          <w:szCs w:val="24"/>
        </w:rPr>
        <w:t>emphasize the importan</w:t>
      </w:r>
      <w:r w:rsidR="00D544DE">
        <w:rPr>
          <w:rFonts w:ascii="Times New Roman" w:hAnsi="Times New Roman" w:cs="Times New Roman"/>
          <w:sz w:val="24"/>
          <w:szCs w:val="24"/>
        </w:rPr>
        <w:t>ce</w:t>
      </w:r>
      <w:r w:rsidR="00C03699">
        <w:rPr>
          <w:rFonts w:ascii="Times New Roman" w:hAnsi="Times New Roman" w:cs="Times New Roman"/>
          <w:sz w:val="24"/>
          <w:szCs w:val="24"/>
        </w:rPr>
        <w:t xml:space="preserve"> of managerial </w:t>
      </w:r>
      <w:r w:rsidR="00C03699" w:rsidRPr="00034EF7">
        <w:rPr>
          <w:rFonts w:ascii="Times New Roman" w:hAnsi="Times New Roman" w:cs="Times New Roman"/>
          <w:i/>
          <w:sz w:val="24"/>
          <w:szCs w:val="24"/>
        </w:rPr>
        <w:t>teams</w:t>
      </w:r>
      <w:r w:rsidR="00C03699">
        <w:rPr>
          <w:rFonts w:ascii="Times New Roman" w:hAnsi="Times New Roman" w:cs="Times New Roman"/>
          <w:sz w:val="24"/>
          <w:szCs w:val="24"/>
        </w:rPr>
        <w:t xml:space="preserve"> in making M&amp;</w:t>
      </w:r>
      <w:r w:rsidR="003F0E9A">
        <w:rPr>
          <w:rFonts w:ascii="Times New Roman" w:hAnsi="Times New Roman" w:cs="Times New Roman"/>
          <w:sz w:val="24"/>
          <w:szCs w:val="24"/>
        </w:rPr>
        <w:t xml:space="preserve">A deals a success or a failure. </w:t>
      </w:r>
      <w:r w:rsidR="00C03699">
        <w:rPr>
          <w:rFonts w:ascii="Times New Roman" w:hAnsi="Times New Roman" w:cs="Times New Roman"/>
          <w:sz w:val="24"/>
          <w:szCs w:val="24"/>
        </w:rPr>
        <w:t>We therefore probe</w:t>
      </w:r>
      <w:r w:rsidR="002B6FEC">
        <w:rPr>
          <w:rFonts w:ascii="Times New Roman" w:hAnsi="Times New Roman" w:cs="Times New Roman"/>
          <w:sz w:val="24"/>
          <w:szCs w:val="24"/>
        </w:rPr>
        <w:t xml:space="preserve"> further</w:t>
      </w:r>
      <w:r w:rsidR="00C03699">
        <w:rPr>
          <w:rFonts w:ascii="Times New Roman" w:hAnsi="Times New Roman" w:cs="Times New Roman"/>
          <w:sz w:val="24"/>
          <w:szCs w:val="24"/>
        </w:rPr>
        <w:t xml:space="preserve"> into the </w:t>
      </w:r>
      <w:r w:rsidR="00C03699">
        <w:rPr>
          <w:rFonts w:ascii="Times New Roman" w:hAnsi="Times New Roman" w:cs="Times New Roman"/>
          <w:sz w:val="24"/>
          <w:szCs w:val="24"/>
        </w:rPr>
        <w:lastRenderedPageBreak/>
        <w:t>managerial explanation for the observed</w:t>
      </w:r>
      <w:r w:rsidR="002B6FEC">
        <w:rPr>
          <w:rFonts w:ascii="Times New Roman" w:hAnsi="Times New Roman" w:cs="Times New Roman"/>
          <w:sz w:val="24"/>
          <w:szCs w:val="24"/>
        </w:rPr>
        <w:t xml:space="preserve"> firm</w:t>
      </w:r>
      <w:r w:rsidR="00C03699">
        <w:rPr>
          <w:rFonts w:ascii="Times New Roman" w:hAnsi="Times New Roman" w:cs="Times New Roman"/>
          <w:sz w:val="24"/>
          <w:szCs w:val="24"/>
        </w:rPr>
        <w:t xml:space="preserve"> fixed effect</w:t>
      </w:r>
      <w:r w:rsidR="00CD57DF">
        <w:rPr>
          <w:rFonts w:ascii="Times New Roman" w:hAnsi="Times New Roman" w:cs="Times New Roman"/>
          <w:sz w:val="24"/>
          <w:szCs w:val="24"/>
        </w:rPr>
        <w:t>s</w:t>
      </w:r>
      <w:r w:rsidR="00446062">
        <w:rPr>
          <w:rFonts w:ascii="Times New Roman" w:hAnsi="Times New Roman" w:cs="Times New Roman"/>
          <w:sz w:val="24"/>
          <w:szCs w:val="24"/>
        </w:rPr>
        <w:t xml:space="preserve"> in acquirer returns by b</w:t>
      </w:r>
      <w:r w:rsidR="00C03699">
        <w:rPr>
          <w:rFonts w:ascii="Times New Roman" w:hAnsi="Times New Roman" w:cs="Times New Roman"/>
          <w:sz w:val="24"/>
          <w:szCs w:val="24"/>
        </w:rPr>
        <w:t>orrow</w:t>
      </w:r>
      <w:r w:rsidR="00446062">
        <w:rPr>
          <w:rFonts w:ascii="Times New Roman" w:hAnsi="Times New Roman" w:cs="Times New Roman"/>
          <w:sz w:val="24"/>
          <w:szCs w:val="24"/>
        </w:rPr>
        <w:t>ing</w:t>
      </w:r>
      <w:r w:rsidR="00C03699">
        <w:rPr>
          <w:rFonts w:ascii="Times New Roman" w:hAnsi="Times New Roman" w:cs="Times New Roman"/>
          <w:sz w:val="24"/>
          <w:szCs w:val="24"/>
        </w:rPr>
        <w:t xml:space="preserve"> from the management science literature and identify</w:t>
      </w:r>
      <w:r w:rsidR="00446062">
        <w:rPr>
          <w:rFonts w:ascii="Times New Roman" w:hAnsi="Times New Roman" w:cs="Times New Roman"/>
          <w:sz w:val="24"/>
          <w:szCs w:val="24"/>
        </w:rPr>
        <w:t>ing</w:t>
      </w:r>
      <w:r w:rsidR="00C03699">
        <w:rPr>
          <w:rFonts w:ascii="Times New Roman" w:hAnsi="Times New Roman" w:cs="Times New Roman"/>
          <w:sz w:val="24"/>
          <w:szCs w:val="24"/>
        </w:rPr>
        <w:t xml:space="preserve"> a set of variables characterizing the managerial team as </w:t>
      </w:r>
      <w:r w:rsidR="000D24FB">
        <w:rPr>
          <w:rFonts w:ascii="Times New Roman" w:hAnsi="Times New Roman" w:cs="Times New Roman"/>
          <w:sz w:val="24"/>
          <w:szCs w:val="24"/>
        </w:rPr>
        <w:t xml:space="preserve">a </w:t>
      </w:r>
      <w:r w:rsidR="00C03699">
        <w:rPr>
          <w:rFonts w:ascii="Times New Roman" w:hAnsi="Times New Roman" w:cs="Times New Roman"/>
          <w:sz w:val="24"/>
          <w:szCs w:val="24"/>
        </w:rPr>
        <w:t>whole that has been found to affect various corporate outcomes.</w:t>
      </w:r>
    </w:p>
    <w:p w:rsidR="007B5275" w:rsidRDefault="007B5275" w:rsidP="009D57C3">
      <w:pPr>
        <w:spacing w:after="0" w:line="480" w:lineRule="auto"/>
        <w:ind w:firstLine="567"/>
        <w:jc w:val="both"/>
        <w:rPr>
          <w:rFonts w:ascii="Times New Roman" w:hAnsi="Times New Roman"/>
          <w:sz w:val="24"/>
          <w:szCs w:val="24"/>
        </w:rPr>
      </w:pPr>
      <w:r w:rsidRPr="00E47760">
        <w:rPr>
          <w:rFonts w:ascii="Times New Roman" w:hAnsi="Times New Roman"/>
          <w:sz w:val="24"/>
          <w:szCs w:val="24"/>
        </w:rPr>
        <w:t>The data on</w:t>
      </w:r>
      <w:r w:rsidR="009D57C3">
        <w:rPr>
          <w:rFonts w:ascii="Times New Roman" w:hAnsi="Times New Roman"/>
          <w:sz w:val="24"/>
          <w:szCs w:val="24"/>
        </w:rPr>
        <w:t xml:space="preserve"> the</w:t>
      </w:r>
      <w:r w:rsidRPr="00E47760">
        <w:rPr>
          <w:rFonts w:ascii="Times New Roman" w:hAnsi="Times New Roman"/>
          <w:sz w:val="24"/>
          <w:szCs w:val="24"/>
        </w:rPr>
        <w:t xml:space="preserve"> top management team is extracted from </w:t>
      </w:r>
      <w:r w:rsidR="009D57C3">
        <w:rPr>
          <w:rFonts w:ascii="Times New Roman" w:hAnsi="Times New Roman"/>
          <w:sz w:val="24"/>
          <w:szCs w:val="24"/>
        </w:rPr>
        <w:t>Compustat’s</w:t>
      </w:r>
      <w:r>
        <w:rPr>
          <w:rFonts w:ascii="Times New Roman" w:hAnsi="Times New Roman"/>
          <w:sz w:val="24"/>
          <w:szCs w:val="24"/>
        </w:rPr>
        <w:t xml:space="preserve"> </w:t>
      </w:r>
      <w:r w:rsidRPr="00E47760">
        <w:rPr>
          <w:rFonts w:ascii="Times New Roman" w:hAnsi="Times New Roman"/>
          <w:sz w:val="24"/>
          <w:szCs w:val="24"/>
        </w:rPr>
        <w:t>ExecuComp database.</w:t>
      </w:r>
      <w:r w:rsidR="00CD57DF">
        <w:rPr>
          <w:rStyle w:val="FootnoteReference"/>
          <w:rFonts w:ascii="Times New Roman" w:hAnsi="Times New Roman"/>
          <w:sz w:val="24"/>
          <w:szCs w:val="24"/>
        </w:rPr>
        <w:footnoteReference w:id="7"/>
      </w:r>
      <w:r w:rsidRPr="00E47760">
        <w:rPr>
          <w:rFonts w:ascii="Times New Roman" w:hAnsi="Times New Roman"/>
          <w:sz w:val="24"/>
          <w:szCs w:val="24"/>
        </w:rPr>
        <w:t xml:space="preserve"> </w:t>
      </w:r>
      <w:r w:rsidR="00CD57DF">
        <w:rPr>
          <w:rFonts w:ascii="Times New Roman" w:hAnsi="Times New Roman"/>
          <w:sz w:val="24"/>
          <w:szCs w:val="24"/>
        </w:rPr>
        <w:t xml:space="preserve">We </w:t>
      </w:r>
      <w:r w:rsidR="00204B65">
        <w:rPr>
          <w:rFonts w:ascii="Times New Roman" w:hAnsi="Times New Roman"/>
          <w:sz w:val="24"/>
          <w:szCs w:val="24"/>
        </w:rPr>
        <w:t>define the</w:t>
      </w:r>
      <w:r w:rsidRPr="00E47760">
        <w:rPr>
          <w:rFonts w:ascii="Times New Roman" w:hAnsi="Times New Roman"/>
          <w:sz w:val="24"/>
          <w:szCs w:val="24"/>
        </w:rPr>
        <w:t xml:space="preserve"> top management team as </w:t>
      </w:r>
      <w:r w:rsidRPr="00E47760">
        <w:rPr>
          <w:rFonts w:ascii="Times New Roman" w:hAnsi="Times New Roman"/>
          <w:color w:val="000000"/>
          <w:sz w:val="24"/>
          <w:szCs w:val="24"/>
        </w:rPr>
        <w:t>executives wit</w:t>
      </w:r>
      <w:r w:rsidR="00204B65">
        <w:rPr>
          <w:rFonts w:ascii="Times New Roman" w:hAnsi="Times New Roman"/>
          <w:color w:val="000000"/>
          <w:sz w:val="24"/>
          <w:szCs w:val="24"/>
        </w:rPr>
        <w:t>h a listed title above the vice-</w:t>
      </w:r>
      <w:r w:rsidRPr="00E47760">
        <w:rPr>
          <w:rFonts w:ascii="Times New Roman" w:hAnsi="Times New Roman"/>
          <w:color w:val="000000"/>
          <w:sz w:val="24"/>
          <w:szCs w:val="24"/>
        </w:rPr>
        <w:t>pre</w:t>
      </w:r>
      <w:r w:rsidR="00204B65">
        <w:rPr>
          <w:rFonts w:ascii="Times New Roman" w:hAnsi="Times New Roman"/>
          <w:color w:val="000000"/>
          <w:sz w:val="24"/>
          <w:szCs w:val="24"/>
        </w:rPr>
        <w:t>sident level</w:t>
      </w:r>
      <w:r w:rsidRPr="00E47760">
        <w:rPr>
          <w:rFonts w:ascii="Times New Roman" w:hAnsi="Times New Roman"/>
          <w:color w:val="000000"/>
          <w:sz w:val="24"/>
          <w:szCs w:val="24"/>
        </w:rPr>
        <w:t xml:space="preserve"> reported in ExecuComp</w:t>
      </w:r>
      <w:r w:rsidR="006F72C8">
        <w:rPr>
          <w:rFonts w:ascii="Times New Roman" w:hAnsi="Times New Roman"/>
          <w:color w:val="000000"/>
          <w:sz w:val="24"/>
          <w:szCs w:val="24"/>
        </w:rPr>
        <w:t xml:space="preserve"> as</w:t>
      </w:r>
      <w:r w:rsidR="00204B65">
        <w:rPr>
          <w:rFonts w:ascii="Times New Roman" w:hAnsi="Times New Roman"/>
          <w:color w:val="000000"/>
          <w:sz w:val="24"/>
          <w:szCs w:val="24"/>
        </w:rPr>
        <w:t xml:space="preserve"> </w:t>
      </w:r>
      <w:r>
        <w:rPr>
          <w:rFonts w:ascii="Times New Roman" w:hAnsi="Times New Roman"/>
          <w:color w:val="000000"/>
          <w:sz w:val="24"/>
          <w:szCs w:val="24"/>
        </w:rPr>
        <w:t>they constitute executives at the senior-most level</w:t>
      </w:r>
      <w:r w:rsidR="006F72C8">
        <w:rPr>
          <w:rFonts w:ascii="Times New Roman" w:hAnsi="Times New Roman"/>
          <w:color w:val="000000"/>
          <w:sz w:val="24"/>
          <w:szCs w:val="24"/>
        </w:rPr>
        <w:t xml:space="preserve">. This is consistent with </w:t>
      </w:r>
      <w:r w:rsidR="005260A2">
        <w:rPr>
          <w:rFonts w:ascii="Times New Roman" w:hAnsi="Times New Roman"/>
          <w:color w:val="000000"/>
          <w:sz w:val="24"/>
          <w:szCs w:val="24"/>
        </w:rPr>
        <w:fldChar w:fldCharType="begin"/>
      </w:r>
      <w:r w:rsidR="006F72C8">
        <w:rPr>
          <w:rFonts w:ascii="Times New Roman" w:hAnsi="Times New Roman"/>
          <w:color w:val="000000"/>
          <w:sz w:val="24"/>
          <w:szCs w:val="24"/>
        </w:rPr>
        <w:instrText xml:space="preserve"> ADDIN EN.CITE &lt;EndNote&gt;&lt;Cite&gt;&lt;Author&gt;Chemmanur&lt;/Author&gt;&lt;Year&gt;2005&lt;/Year&gt;&lt;RecNum&gt;1127&lt;/RecNum&gt;&lt;DisplayText&gt;Chemmanur and Paeglis (2005)&lt;/DisplayText&gt;&lt;record&gt;&lt;rec-number&gt;1127&lt;/rec-number&gt;&lt;foreign-keys&gt;&lt;key app="EN" db-id="apstr92pstwxa7ezes8vpx23pt2va5w992xv"&gt;1127&lt;/key&gt;&lt;/foreign-keys&gt;&lt;ref-type name="Journal Article"&gt;17&lt;/ref-type&gt;&lt;contributors&gt;&lt;authors&gt;&lt;author&gt;Chemmanur, Thomas J.&lt;/author&gt;&lt;author&gt;Paeglis, Imants&lt;/author&gt;&lt;/authors&gt;&lt;/contributors&gt;&lt;titles&gt;&lt;title&gt;Management quality, certification, and initial public offering&lt;/title&gt;&lt;secondary-title&gt;Journal of Financial Economics&lt;/secondary-title&gt;&lt;/titles&gt;&lt;periodical&gt;&lt;full-title&gt;Journal of Financial Economics&lt;/full-title&gt;&lt;/periodical&gt;&lt;pages&gt;331-368&lt;/pages&gt;&lt;volume&gt;76&lt;/volume&gt;&lt;number&gt;2&lt;/number&gt;&lt;keywords&gt;&lt;keyword&gt;INTERPERSONAL relations&lt;/keyword&gt;&lt;keyword&gt;BUSINESS enterprises&lt;/keyword&gt;&lt;keyword&gt;FINANCIAL executives&lt;/keyword&gt;&lt;keyword&gt;INVESTMENT banking&lt;/keyword&gt;&lt;keyword&gt;CAPITALISTS &amp;amp; financiers&lt;/keyword&gt;&lt;keyword&gt;SOCIAL psychology&lt;/keyword&gt;&lt;keyword&gt;Initial public offerings&lt;/keyword&gt;&lt;keyword&gt;Management quality&lt;/keyword&gt;&lt;/keywords&gt;&lt;dates&gt;&lt;year&gt;2005&lt;/year&gt;&lt;/dates&gt;&lt;isbn&gt;0304405X&lt;/isbn&gt;&lt;accession-num&gt;17118091&lt;/accession-num&gt;&lt;work-type&gt;Article&lt;/work-type&gt;&lt;urls&gt;&lt;related-urls&gt;&lt;url&gt;http://search.ebscohost.com/login.aspx?direct=true&amp;amp;db=bth&amp;amp;AN=17118091&amp;amp;site=ehost-live&lt;/url&gt;&lt;/related-urls&gt;&lt;/urls&gt;&lt;electronic-resource-num&gt;10. 1016/j.jfineco.2004. 10.001&lt;/electronic-resource-num&gt;&lt;remote-database-name&gt;bth&lt;/remote-database-name&gt;&lt;remote-database-provider&gt;EBSCOhost&lt;/remote-database-provider&gt;&lt;/record&gt;&lt;/Cite&gt;&lt;/EndNote&gt;</w:instrText>
      </w:r>
      <w:r w:rsidR="005260A2">
        <w:rPr>
          <w:rFonts w:ascii="Times New Roman" w:hAnsi="Times New Roman"/>
          <w:color w:val="000000"/>
          <w:sz w:val="24"/>
          <w:szCs w:val="24"/>
        </w:rPr>
        <w:fldChar w:fldCharType="separate"/>
      </w:r>
      <w:hyperlink w:anchor="_ENREF_9" w:tooltip="Chemmanur, 2005 #1127" w:history="1">
        <w:r w:rsidR="005A6682">
          <w:rPr>
            <w:rFonts w:ascii="Times New Roman" w:hAnsi="Times New Roman"/>
            <w:noProof/>
            <w:color w:val="000000"/>
            <w:sz w:val="24"/>
            <w:szCs w:val="24"/>
          </w:rPr>
          <w:t>Chemmanur and Paeglis (2005</w:t>
        </w:r>
      </w:hyperlink>
      <w:r w:rsidR="006F72C8">
        <w:rPr>
          <w:rFonts w:ascii="Times New Roman" w:hAnsi="Times New Roman"/>
          <w:noProof/>
          <w:color w:val="000000"/>
          <w:sz w:val="24"/>
          <w:szCs w:val="24"/>
        </w:rPr>
        <w:t>)</w:t>
      </w:r>
      <w:r w:rsidR="005260A2">
        <w:rPr>
          <w:rFonts w:ascii="Times New Roman" w:hAnsi="Times New Roman"/>
          <w:color w:val="000000"/>
          <w:sz w:val="24"/>
          <w:szCs w:val="24"/>
        </w:rPr>
        <w:fldChar w:fldCharType="end"/>
      </w:r>
      <w:r w:rsidR="006F72C8">
        <w:rPr>
          <w:rFonts w:ascii="Times New Roman" w:hAnsi="Times New Roman"/>
          <w:color w:val="000000"/>
          <w:sz w:val="24"/>
          <w:szCs w:val="24"/>
        </w:rPr>
        <w:t xml:space="preserve"> and </w:t>
      </w:r>
      <w:r w:rsidR="005260A2">
        <w:rPr>
          <w:rFonts w:ascii="Times New Roman" w:hAnsi="Times New Roman"/>
          <w:color w:val="000000"/>
          <w:sz w:val="24"/>
          <w:szCs w:val="24"/>
        </w:rPr>
        <w:fldChar w:fldCharType="begin"/>
      </w:r>
      <w:r w:rsidR="000C0E51">
        <w:rPr>
          <w:rFonts w:ascii="Times New Roman" w:hAnsi="Times New Roman"/>
          <w:color w:val="000000"/>
          <w:sz w:val="24"/>
          <w:szCs w:val="24"/>
        </w:rPr>
        <w:instrText xml:space="preserve"> ADDIN EN.CITE &lt;EndNote&gt;&lt;Cite&gt;&lt;Author&gt;Hambrick&lt;/Author&gt;&lt;Year&gt;1996&lt;/Year&gt;&lt;RecNum&gt;1135&lt;/RecNum&gt;&lt;DisplayText&gt;Hambrick, Cho and Chen (1996)&lt;/DisplayText&gt;&lt;record&gt;&lt;rec-number&gt;1135&lt;/rec-number&gt;&lt;foreign-keys&gt;&lt;key app="EN" db-id="apstr92pstwxa7ezes8vpx23pt2va5w992xv"&gt;1135&lt;/key&gt;&lt;/foreign-keys&gt;&lt;ref-type name="Journal Article"&gt;17&lt;/ref-type&gt;&lt;contributors&gt;&lt;authors&gt;&lt;author&gt;Hambrick, Donald C.&lt;/author&gt;&lt;author&gt;Cho, Theresa Seung&lt;/author&gt;&lt;author&gt;Chen, Ming-Jer&lt;/author&gt;&lt;/authors&gt;&lt;/contributors&gt;&lt;titles&gt;&lt;title&gt;The Influence of Top Management Team Heterogeneity on Firms&amp;apos; Competitive Moves&lt;/title&gt;&lt;secondary-title&gt;Administrative Science Quarterly&lt;/secondary-title&gt;&lt;/titles&gt;&lt;periodical&gt;&lt;full-title&gt;Administrative Science Quarterly&lt;/full-title&gt;&lt;/periodical&gt;&lt;pages&gt;659-684&lt;/pages&gt;&lt;volume&gt;41&lt;/volume&gt;&lt;number&gt;4&lt;/number&gt;&lt;keywords&gt;&lt;keyword&gt;EXECUTIVES&lt;/keyword&gt;&lt;keyword&gt;SENIOR leadership teams&lt;/keyword&gt;&lt;keyword&gt;AIRLINE industry&lt;/keyword&gt;&lt;keyword&gt;SOCIAL aspects&lt;/keyword&gt;&lt;keyword&gt;HETEROGENEITY&lt;/keyword&gt;&lt;keyword&gt;COMPETITION&lt;/keyword&gt;&lt;keyword&gt;UNITED States&lt;/keyword&gt;&lt;/keywords&gt;&lt;dates&gt;&lt;year&gt;1996&lt;/year&gt;&lt;/dates&gt;&lt;publisher&gt;Administrative Science Quarterly&lt;/publisher&gt;&lt;isbn&gt;00018392&lt;/isbn&gt;&lt;accession-num&gt;9702052117&lt;/accession-num&gt;&lt;work-type&gt;Article&lt;/work-type&gt;&lt;urls&gt;&lt;related-urls&gt;&lt;url&gt;http://search.ebscohost.com/login.aspx?direct=true&amp;amp;db=bth&amp;amp;AN=9702052117&amp;amp;site=ehost-live&lt;/url&gt;&lt;/related-urls&gt;&lt;/urls&gt;&lt;remote-database-name&gt;bth&lt;/remote-database-name&gt;&lt;remote-database-provider&gt;EBSCOhost&lt;/remote-database-provider&gt;&lt;/record&gt;&lt;/Cite&gt;&lt;/EndNote&gt;</w:instrText>
      </w:r>
      <w:r w:rsidR="005260A2">
        <w:rPr>
          <w:rFonts w:ascii="Times New Roman" w:hAnsi="Times New Roman"/>
          <w:color w:val="000000"/>
          <w:sz w:val="24"/>
          <w:szCs w:val="24"/>
        </w:rPr>
        <w:fldChar w:fldCharType="separate"/>
      </w:r>
      <w:hyperlink w:anchor="_ENREF_20" w:tooltip="Hambrick, 1996 #1135" w:history="1">
        <w:r w:rsidR="005A6682">
          <w:rPr>
            <w:rFonts w:ascii="Times New Roman" w:hAnsi="Times New Roman"/>
            <w:noProof/>
            <w:color w:val="000000"/>
            <w:sz w:val="24"/>
            <w:szCs w:val="24"/>
          </w:rPr>
          <w:t>Hambrick, Cho and Chen (1996</w:t>
        </w:r>
      </w:hyperlink>
      <w:r w:rsidR="000C0E51">
        <w:rPr>
          <w:rFonts w:ascii="Times New Roman" w:hAnsi="Times New Roman"/>
          <w:noProof/>
          <w:color w:val="000000"/>
          <w:sz w:val="24"/>
          <w:szCs w:val="24"/>
        </w:rPr>
        <w:t>)</w:t>
      </w:r>
      <w:r w:rsidR="005260A2">
        <w:rPr>
          <w:rFonts w:ascii="Times New Roman" w:hAnsi="Times New Roman"/>
          <w:color w:val="000000"/>
          <w:sz w:val="24"/>
          <w:szCs w:val="24"/>
        </w:rPr>
        <w:fldChar w:fldCharType="end"/>
      </w:r>
      <w:r w:rsidR="006F72C8">
        <w:rPr>
          <w:rFonts w:ascii="Times New Roman" w:hAnsi="Times New Roman"/>
          <w:color w:val="000000"/>
          <w:sz w:val="24"/>
          <w:szCs w:val="24"/>
        </w:rPr>
        <w:t>, among others.</w:t>
      </w:r>
      <w:r w:rsidR="006F72C8">
        <w:rPr>
          <w:rFonts w:ascii="Times New Roman" w:hAnsi="Times New Roman"/>
          <w:sz w:val="24"/>
          <w:szCs w:val="24"/>
        </w:rPr>
        <w:t xml:space="preserve"> </w:t>
      </w:r>
      <w:r>
        <w:rPr>
          <w:rFonts w:ascii="Times New Roman" w:hAnsi="Times New Roman"/>
          <w:sz w:val="24"/>
          <w:szCs w:val="24"/>
        </w:rPr>
        <w:t xml:space="preserve">We take into account the dynamics in top management team over time by measuring all the variables at the end of the most recent fiscal year prior to the announcement date. We use </w:t>
      </w:r>
      <w:r w:rsidR="003B4434">
        <w:rPr>
          <w:rFonts w:ascii="Times New Roman" w:hAnsi="Times New Roman"/>
          <w:sz w:val="24"/>
          <w:szCs w:val="24"/>
        </w:rPr>
        <w:t>several</w:t>
      </w:r>
      <w:r>
        <w:rPr>
          <w:rFonts w:ascii="Times New Roman" w:hAnsi="Times New Roman"/>
          <w:sz w:val="24"/>
          <w:szCs w:val="24"/>
        </w:rPr>
        <w:t xml:space="preserve"> variables </w:t>
      </w:r>
      <w:r w:rsidR="003B4434">
        <w:rPr>
          <w:rFonts w:ascii="Times New Roman" w:hAnsi="Times New Roman"/>
          <w:sz w:val="24"/>
          <w:szCs w:val="24"/>
        </w:rPr>
        <w:t>to</w:t>
      </w:r>
      <w:r w:rsidR="00CD57DF">
        <w:rPr>
          <w:rFonts w:ascii="Times New Roman" w:hAnsi="Times New Roman"/>
          <w:sz w:val="24"/>
          <w:szCs w:val="24"/>
        </w:rPr>
        <w:t xml:space="preserve"> capture</w:t>
      </w:r>
      <w:r>
        <w:rPr>
          <w:rFonts w:ascii="Times New Roman" w:hAnsi="Times New Roman"/>
          <w:sz w:val="24"/>
          <w:szCs w:val="24"/>
        </w:rPr>
        <w:t xml:space="preserve"> different dimensions of</w:t>
      </w:r>
      <w:r w:rsidR="003B4434">
        <w:rPr>
          <w:rFonts w:ascii="Times New Roman" w:hAnsi="Times New Roman"/>
          <w:sz w:val="24"/>
          <w:szCs w:val="24"/>
        </w:rPr>
        <w:t xml:space="preserve"> the</w:t>
      </w:r>
      <w:r>
        <w:rPr>
          <w:rFonts w:ascii="Times New Roman" w:hAnsi="Times New Roman"/>
          <w:sz w:val="24"/>
          <w:szCs w:val="24"/>
        </w:rPr>
        <w:t xml:space="preserve"> top management team</w:t>
      </w:r>
      <w:r w:rsidR="006F72C8">
        <w:rPr>
          <w:rFonts w:ascii="Times New Roman" w:hAnsi="Times New Roman"/>
          <w:sz w:val="24"/>
          <w:szCs w:val="24"/>
        </w:rPr>
        <w:t xml:space="preserve"> talent across firms.</w:t>
      </w:r>
    </w:p>
    <w:p w:rsidR="007B5275" w:rsidRPr="00E17BC6" w:rsidRDefault="007B5275" w:rsidP="007B5275">
      <w:pPr>
        <w:spacing w:before="260" w:line="480" w:lineRule="auto"/>
        <w:ind w:firstLine="420"/>
        <w:contextualSpacing/>
        <w:jc w:val="both"/>
        <w:rPr>
          <w:rFonts w:ascii="Times New Roman" w:hAnsi="Times New Roman"/>
          <w:color w:val="000000"/>
          <w:sz w:val="24"/>
          <w:szCs w:val="24"/>
        </w:rPr>
      </w:pPr>
      <w:r>
        <w:rPr>
          <w:rFonts w:ascii="Times New Roman" w:hAnsi="Times New Roman"/>
          <w:sz w:val="24"/>
          <w:szCs w:val="24"/>
        </w:rPr>
        <w:t>Our</w:t>
      </w:r>
      <w:r w:rsidRPr="00D73525">
        <w:rPr>
          <w:rFonts w:ascii="Times New Roman" w:hAnsi="Times New Roman"/>
          <w:sz w:val="24"/>
          <w:szCs w:val="24"/>
        </w:rPr>
        <w:t xml:space="preserve"> first measure </w:t>
      </w:r>
      <w:r>
        <w:rPr>
          <w:rFonts w:ascii="Times New Roman" w:hAnsi="Times New Roman"/>
          <w:sz w:val="24"/>
          <w:szCs w:val="24"/>
        </w:rPr>
        <w:t>is</w:t>
      </w:r>
      <w:r w:rsidRPr="00D73525">
        <w:rPr>
          <w:rFonts w:ascii="Times New Roman" w:hAnsi="Times New Roman"/>
          <w:sz w:val="24"/>
          <w:szCs w:val="24"/>
        </w:rPr>
        <w:t xml:space="preserve"> team size</w:t>
      </w:r>
      <w:r w:rsidR="008D1225">
        <w:rPr>
          <w:rFonts w:ascii="Times New Roman" w:hAnsi="Times New Roman"/>
          <w:sz w:val="24"/>
          <w:szCs w:val="24"/>
        </w:rPr>
        <w:t>.</w:t>
      </w:r>
      <w:r w:rsidR="00747C21">
        <w:rPr>
          <w:rFonts w:ascii="Times New Roman" w:hAnsi="Times New Roman"/>
          <w:sz w:val="24"/>
          <w:szCs w:val="24"/>
        </w:rPr>
        <w:t xml:space="preserve"> </w:t>
      </w:r>
      <w:r>
        <w:rPr>
          <w:rFonts w:ascii="Times New Roman" w:hAnsi="Times New Roman"/>
          <w:sz w:val="24"/>
          <w:szCs w:val="24"/>
        </w:rPr>
        <w:t>The numerical strength of the team reflects the managerial resources available to the firm for it</w:t>
      </w:r>
      <w:r w:rsidRPr="00D73525">
        <w:rPr>
          <w:rFonts w:ascii="Times New Roman" w:hAnsi="Times New Roman"/>
          <w:sz w:val="24"/>
          <w:szCs w:val="24"/>
        </w:rPr>
        <w:t xml:space="preserve"> bring</w:t>
      </w:r>
      <w:r>
        <w:rPr>
          <w:rFonts w:ascii="Times New Roman" w:hAnsi="Times New Roman"/>
          <w:sz w:val="24"/>
          <w:szCs w:val="24"/>
        </w:rPr>
        <w:t>s</w:t>
      </w:r>
      <w:r w:rsidRPr="00D73525">
        <w:rPr>
          <w:rFonts w:ascii="Times New Roman" w:hAnsi="Times New Roman"/>
          <w:sz w:val="24"/>
          <w:szCs w:val="24"/>
        </w:rPr>
        <w:t xml:space="preserve"> diversity to corporate decision making in areas such oppo</w:t>
      </w:r>
      <w:r w:rsidR="000D24FB">
        <w:rPr>
          <w:rFonts w:ascii="Times New Roman" w:hAnsi="Times New Roman"/>
          <w:sz w:val="24"/>
          <w:szCs w:val="24"/>
        </w:rPr>
        <w:t>rtunity seeking and negotiations</w:t>
      </w:r>
      <w:r w:rsidRPr="00D73525">
        <w:rPr>
          <w:rFonts w:ascii="Times New Roman" w:hAnsi="Times New Roman"/>
          <w:sz w:val="24"/>
          <w:szCs w:val="24"/>
        </w:rPr>
        <w:t>.</w:t>
      </w:r>
      <w:r>
        <w:rPr>
          <w:rFonts w:ascii="Times New Roman" w:hAnsi="Times New Roman"/>
          <w:sz w:val="24"/>
          <w:szCs w:val="24"/>
        </w:rPr>
        <w:t xml:space="preserve"> Compared with small-sized teams, for example, large top management teams are able to enjoy a broader range of perspectives on a greater number of items, critical judgments and alternative solutions for conducting comprehensive search and analysis of strategic options (</w:t>
      </w:r>
      <w:r w:rsidR="005260A2">
        <w:rPr>
          <w:rFonts w:ascii="Times New Roman" w:hAnsi="Times New Roman"/>
          <w:sz w:val="24"/>
          <w:szCs w:val="24"/>
        </w:rPr>
        <w:fldChar w:fldCharType="begin"/>
      </w:r>
      <w:r w:rsidR="00747C21">
        <w:rPr>
          <w:rFonts w:ascii="Times New Roman" w:hAnsi="Times New Roman"/>
          <w:sz w:val="24"/>
          <w:szCs w:val="24"/>
        </w:rPr>
        <w:instrText xml:space="preserve"> ADDIN EN.CITE &lt;EndNote&gt;&lt;Cite&gt;&lt;Author&gt;Haleblian&lt;/Author&gt;&lt;Year&gt;1993&lt;/Year&gt;&lt;RecNum&gt;1137&lt;/RecNum&gt;&lt;DisplayText&gt;Haleblian and Finikelstein (1993)&lt;/DisplayText&gt;&lt;record&gt;&lt;rec-number&gt;1137&lt;/rec-number&gt;&lt;foreign-keys&gt;&lt;key app="EN" db-id="apstr92pstwxa7ezes8vpx23pt2va5w992xv"&gt;1137&lt;/key&gt;&lt;/foreign-keys&gt;&lt;ref-type name="Journal Article"&gt;17&lt;/ref-type&gt;&lt;contributors&gt;&lt;authors&gt;&lt;author&gt;Haleblian, Jerayr&lt;/author&gt;&lt;author&gt;Finikelstein, Sydney&lt;/author&gt;&lt;/authors&gt;&lt;/contributors&gt;&lt;titles&gt;&lt;title&gt;Top Management Team Size, CEO Dominance, and Firm Performance: The Moderating Roles of Environmental Turbulence and Discretion&lt;/title&gt;&lt;secondary-title&gt;Academy of Management Journal&lt;/secondary-title&gt;&lt;/titles&gt;&lt;periodical&gt;&lt;full-title&gt;Academy of Management Journal&lt;/full-title&gt;&lt;/periodical&gt;&lt;pages&gt;844-863&lt;/pages&gt;&lt;volume&gt;36&lt;/volume&gt;&lt;number&gt;4&lt;/number&gt;&lt;keywords&gt;&lt;keyword&gt;MANAGEMENT&lt;/keyword&gt;&lt;keyword&gt;TEAMS in the workplace&lt;/keyword&gt;&lt;keyword&gt;RESEARCH&lt;/keyword&gt;&lt;keyword&gt;CORPORATIONS&lt;/keyword&gt;&lt;keyword&gt;CHIEF executive officers&lt;/keyword&gt;&lt;keyword&gt;FINANCIAL performance&lt;/keyword&gt;&lt;keyword&gt;WORK environment&lt;/keyword&gt;&lt;keyword&gt;BUSINESS enterprises&lt;/keyword&gt;&lt;keyword&gt;EXECUTIVES -- Rating of&lt;/keyword&gt;&lt;keyword&gt;ORGANIZATIONAL sociology&lt;/keyword&gt;&lt;keyword&gt;MANAGEMENT science&lt;/keyword&gt;&lt;keyword&gt;STRATEGIC planning&lt;/keyword&gt;&lt;keyword&gt;SOCIOLOGICAL aspects&lt;/keyword&gt;&lt;keyword&gt;SOCIAL psychology&lt;/keyword&gt;&lt;/keywords&gt;&lt;dates&gt;&lt;year&gt;1993&lt;/year&gt;&lt;/dates&gt;&lt;publisher&gt;Academy of Management&lt;/publisher&gt;&lt;isbn&gt;00014273&lt;/isbn&gt;&lt;accession-num&gt;9310122546&lt;/accession-num&gt;&lt;work-type&gt;Article&lt;/work-type&gt;&lt;urls&gt;&lt;related-urls&gt;&lt;url&gt;http://search.ebscohost.com/login.aspx?direct=true&amp;amp;db=bth&amp;amp;AN=9310122546&amp;amp;site=ehost-live&lt;/url&gt;&lt;/related-urls&gt;&lt;/urls&gt;&lt;electronic-resource-num&gt;10.2307/256761&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19" w:tooltip="Haleblian, 1993 #1137" w:history="1">
        <w:r w:rsidR="005A6682">
          <w:rPr>
            <w:rFonts w:ascii="Times New Roman" w:hAnsi="Times New Roman"/>
            <w:noProof/>
            <w:sz w:val="24"/>
            <w:szCs w:val="24"/>
          </w:rPr>
          <w:t>Haleblian and Finikelstein (1993</w:t>
        </w:r>
      </w:hyperlink>
      <w:r w:rsidR="00747C21">
        <w:rPr>
          <w:rFonts w:ascii="Times New Roman" w:hAnsi="Times New Roman"/>
          <w:noProof/>
          <w:sz w:val="24"/>
          <w:szCs w:val="24"/>
        </w:rPr>
        <w:t>)</w:t>
      </w:r>
      <w:r w:rsidR="005260A2">
        <w:rPr>
          <w:rFonts w:ascii="Times New Roman" w:hAnsi="Times New Roman"/>
          <w:sz w:val="24"/>
          <w:szCs w:val="24"/>
        </w:rPr>
        <w:fldChar w:fldCharType="end"/>
      </w:r>
      <w:r>
        <w:rPr>
          <w:rFonts w:ascii="Times New Roman" w:hAnsi="Times New Roman"/>
          <w:sz w:val="24"/>
          <w:szCs w:val="24"/>
        </w:rPr>
        <w:t>). Such increased resources and capabilities can result in high-quality acquisition decis</w:t>
      </w:r>
      <w:r w:rsidR="00747C21">
        <w:rPr>
          <w:rFonts w:ascii="Times New Roman" w:hAnsi="Times New Roman"/>
          <w:sz w:val="24"/>
          <w:szCs w:val="24"/>
        </w:rPr>
        <w:t xml:space="preserve">ions and superior performance. </w:t>
      </w:r>
      <w:r>
        <w:rPr>
          <w:rFonts w:ascii="Times New Roman" w:hAnsi="Times New Roman"/>
          <w:sz w:val="24"/>
          <w:szCs w:val="24"/>
        </w:rPr>
        <w:t>Large top teams are, however, prone to conflicts and cooperation problems that would otherwise be absent in small groups (</w:t>
      </w:r>
      <w:r w:rsidR="005260A2">
        <w:rPr>
          <w:rFonts w:ascii="Times New Roman" w:hAnsi="Times New Roman"/>
          <w:sz w:val="24"/>
          <w:szCs w:val="24"/>
        </w:rPr>
        <w:fldChar w:fldCharType="begin"/>
      </w:r>
      <w:r w:rsidR="00747C21">
        <w:rPr>
          <w:rFonts w:ascii="Times New Roman" w:hAnsi="Times New Roman"/>
          <w:sz w:val="24"/>
          <w:szCs w:val="24"/>
        </w:rPr>
        <w:instrText xml:space="preserve"> ADDIN EN.CITE &lt;EndNote&gt;&lt;Cite&gt;&lt;Author&gt;Jehn&lt;/Author&gt;&lt;Year&gt;1995&lt;/Year&gt;&lt;RecNum&gt;1131&lt;/RecNum&gt;&lt;DisplayText&gt;Jehn (1995)&lt;/DisplayText&gt;&lt;record&gt;&lt;rec-number&gt;1131&lt;/rec-number&gt;&lt;foreign-keys&gt;&lt;key app="EN" db-id="apstr92pstwxa7ezes8vpx23pt2va5w992xv"&gt;1131&lt;/key&gt;&lt;/foreign-keys&gt;&lt;ref-type name="Journal Article"&gt;17&lt;/ref-type&gt;&lt;contributors&gt;&lt;authors&gt;&lt;author&gt;Jehn, Karen A.&lt;/author&gt;&lt;/authors&gt;&lt;/contributors&gt;&lt;titles&gt;&lt;title&gt;A Multimethod Examination of the Benefits and Detriments of Intragroup Conflict&lt;/title&gt;&lt;secondary-title&gt;Administrative Science Quarterly&lt;/secondary-title&gt;&lt;/titles&gt;&lt;periodical&gt;&lt;full-title&gt;Administrative Science Quarterly&lt;/full-title&gt;&lt;/periodical&gt;&lt;pages&gt;256-282&lt;/pages&gt;&lt;volume&gt;40&lt;/volume&gt;&lt;number&gt;2&lt;/number&gt;&lt;keywords&gt;&lt;keyword&gt;TEAMS in the workplace&lt;/keyword&gt;&lt;keyword&gt;RESEARCH&lt;/keyword&gt;&lt;keyword&gt;LABOR productivity&lt;/keyword&gt;&lt;keyword&gt;EMPLOYEES -- Attitudes&lt;/keyword&gt;&lt;keyword&gt;ORGANIZATIONAL sociology&lt;/keyword&gt;&lt;keyword&gt;INTERPERSONAL relations&lt;/keyword&gt;&lt;keyword&gt;CONFLICT management&lt;/keyword&gt;&lt;keyword&gt;CONFLICT (Psychology) -- Social aspects&lt;/keyword&gt;&lt;keyword&gt;SOCIAL aspects&lt;/keyword&gt;&lt;keyword&gt;SOCIAL groups&lt;/keyword&gt;&lt;keyword&gt;DISCUSSION&lt;/keyword&gt;&lt;keyword&gt;CONFLICT theory&lt;/keyword&gt;&lt;/keywords&gt;&lt;dates&gt;&lt;year&gt;1995&lt;/year&gt;&lt;/dates&gt;&lt;publisher&gt;Administrative Science Quarterly&lt;/publisher&gt;&lt;isbn&gt;00018392&lt;/isbn&gt;&lt;accession-num&gt;9508180103&lt;/accession-num&gt;&lt;work-type&gt;Article&lt;/work-type&gt;&lt;urls&gt;&lt;related-urls&gt;&lt;url&gt;http://search.ebscohost.com/login.aspx?direct=true&amp;amp;db=bth&amp;amp;AN=9508180103&amp;amp;site=ehost-live&lt;/url&gt;&lt;/related-urls&gt;&lt;/urls&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27" w:tooltip="Jehn, 1995 #1131" w:history="1">
        <w:r w:rsidR="005A6682">
          <w:rPr>
            <w:rFonts w:ascii="Times New Roman" w:hAnsi="Times New Roman"/>
            <w:noProof/>
            <w:sz w:val="24"/>
            <w:szCs w:val="24"/>
          </w:rPr>
          <w:t>Jehn (1995</w:t>
        </w:r>
      </w:hyperlink>
      <w:r w:rsidR="00747C21">
        <w:rPr>
          <w:rFonts w:ascii="Times New Roman" w:hAnsi="Times New Roman"/>
          <w:noProof/>
          <w:sz w:val="24"/>
          <w:szCs w:val="24"/>
        </w:rPr>
        <w:t>)</w:t>
      </w:r>
      <w:r w:rsidR="005260A2">
        <w:rPr>
          <w:rFonts w:ascii="Times New Roman" w:hAnsi="Times New Roman"/>
          <w:sz w:val="24"/>
          <w:szCs w:val="24"/>
        </w:rPr>
        <w:fldChar w:fldCharType="end"/>
      </w:r>
      <w:r>
        <w:rPr>
          <w:rFonts w:ascii="Times New Roman" w:hAnsi="Times New Roman"/>
          <w:sz w:val="24"/>
          <w:szCs w:val="24"/>
        </w:rPr>
        <w:t xml:space="preserve">). Nevertheless, the complex, non-routine nature of M&amp;As makes it possible that the benefits of enhanced capabilities accruing </w:t>
      </w:r>
      <w:r>
        <w:rPr>
          <w:rFonts w:ascii="Times New Roman" w:hAnsi="Times New Roman"/>
          <w:sz w:val="24"/>
          <w:szCs w:val="24"/>
        </w:rPr>
        <w:lastRenderedPageBreak/>
        <w:t>to large-sized teams would outweigh the costs associated with coordination problems (</w:t>
      </w:r>
      <w:r w:rsidR="005260A2">
        <w:rPr>
          <w:rFonts w:ascii="Times New Roman" w:hAnsi="Times New Roman"/>
          <w:sz w:val="24"/>
          <w:szCs w:val="24"/>
        </w:rPr>
        <w:fldChar w:fldCharType="begin"/>
      </w:r>
      <w:r w:rsidR="00747C21">
        <w:rPr>
          <w:rFonts w:ascii="Times New Roman" w:hAnsi="Times New Roman"/>
          <w:sz w:val="24"/>
          <w:szCs w:val="24"/>
        </w:rPr>
        <w:instrText xml:space="preserve"> ADDIN EN.CITE &lt;EndNote&gt;&lt;Cite&gt;&lt;Author&gt;Haleblian&lt;/Author&gt;&lt;Year&gt;1993&lt;/Year&gt;&lt;RecNum&gt;1137&lt;/RecNum&gt;&lt;DisplayText&gt;Haleblian and Finikelstein (1993)&lt;/DisplayText&gt;&lt;record&gt;&lt;rec-number&gt;1137&lt;/rec-number&gt;&lt;foreign-keys&gt;&lt;key app="EN" db-id="apstr92pstwxa7ezes8vpx23pt2va5w992xv"&gt;1137&lt;/key&gt;&lt;/foreign-keys&gt;&lt;ref-type name="Journal Article"&gt;17&lt;/ref-type&gt;&lt;contributors&gt;&lt;authors&gt;&lt;author&gt;Haleblian, Jerayr&lt;/author&gt;&lt;author&gt;Finikelstein, Sydney&lt;/author&gt;&lt;/authors&gt;&lt;/contributors&gt;&lt;titles&gt;&lt;title&gt;Top Management Team Size, CEO Dominance, and Firm Performance: The Moderating Roles of Environmental Turbulence and Discretion&lt;/title&gt;&lt;secondary-title&gt;Academy of Management Journal&lt;/secondary-title&gt;&lt;/titles&gt;&lt;periodical&gt;&lt;full-title&gt;Academy of Management Journal&lt;/full-title&gt;&lt;/periodical&gt;&lt;pages&gt;844-863&lt;/pages&gt;&lt;volume&gt;36&lt;/volume&gt;&lt;number&gt;4&lt;/number&gt;&lt;keywords&gt;&lt;keyword&gt;MANAGEMENT&lt;/keyword&gt;&lt;keyword&gt;TEAMS in the workplace&lt;/keyword&gt;&lt;keyword&gt;RESEARCH&lt;/keyword&gt;&lt;keyword&gt;CORPORATIONS&lt;/keyword&gt;&lt;keyword&gt;CHIEF executive officers&lt;/keyword&gt;&lt;keyword&gt;FINANCIAL performance&lt;/keyword&gt;&lt;keyword&gt;WORK environment&lt;/keyword&gt;&lt;keyword&gt;BUSINESS enterprises&lt;/keyword&gt;&lt;keyword&gt;EXECUTIVES -- Rating of&lt;/keyword&gt;&lt;keyword&gt;ORGANIZATIONAL sociology&lt;/keyword&gt;&lt;keyword&gt;MANAGEMENT science&lt;/keyword&gt;&lt;keyword&gt;STRATEGIC planning&lt;/keyword&gt;&lt;keyword&gt;SOCIOLOGICAL aspects&lt;/keyword&gt;&lt;keyword&gt;SOCIAL psychology&lt;/keyword&gt;&lt;/keywords&gt;&lt;dates&gt;&lt;year&gt;1993&lt;/year&gt;&lt;/dates&gt;&lt;publisher&gt;Academy of Management&lt;/publisher&gt;&lt;isbn&gt;00014273&lt;/isbn&gt;&lt;accession-num&gt;9310122546&lt;/accession-num&gt;&lt;work-type&gt;Article&lt;/work-type&gt;&lt;urls&gt;&lt;related-urls&gt;&lt;url&gt;http://search.ebscohost.com/login.aspx?direct=true&amp;amp;db=bth&amp;amp;AN=9310122546&amp;amp;site=ehost-live&lt;/url&gt;&lt;/related-urls&gt;&lt;/urls&gt;&lt;electronic-resource-num&gt;10.2307/256761&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19" w:tooltip="Haleblian, 1993 #1137" w:history="1">
        <w:r w:rsidR="005A6682">
          <w:rPr>
            <w:rFonts w:ascii="Times New Roman" w:hAnsi="Times New Roman"/>
            <w:noProof/>
            <w:sz w:val="24"/>
            <w:szCs w:val="24"/>
          </w:rPr>
          <w:t>Haleblian and Finikelstein (1993</w:t>
        </w:r>
      </w:hyperlink>
      <w:r w:rsidR="00747C21">
        <w:rPr>
          <w:rFonts w:ascii="Times New Roman" w:hAnsi="Times New Roman"/>
          <w:noProof/>
          <w:sz w:val="24"/>
          <w:szCs w:val="24"/>
        </w:rPr>
        <w:t>)</w:t>
      </w:r>
      <w:r w:rsidR="005260A2">
        <w:rPr>
          <w:rFonts w:ascii="Times New Roman" w:hAnsi="Times New Roman"/>
          <w:sz w:val="24"/>
          <w:szCs w:val="24"/>
        </w:rPr>
        <w:fldChar w:fldCharType="end"/>
      </w:r>
      <w:r>
        <w:rPr>
          <w:rFonts w:ascii="Times New Roman" w:hAnsi="Times New Roman"/>
          <w:sz w:val="24"/>
          <w:szCs w:val="24"/>
        </w:rPr>
        <w:t xml:space="preserve">). </w:t>
      </w:r>
    </w:p>
    <w:p w:rsidR="007B5275" w:rsidRPr="000C4FE0" w:rsidRDefault="007B5275" w:rsidP="00872A19">
      <w:pPr>
        <w:spacing w:before="240" w:line="480" w:lineRule="auto"/>
        <w:ind w:firstLine="420"/>
        <w:contextualSpacing/>
        <w:jc w:val="both"/>
        <w:rPr>
          <w:rFonts w:ascii="Times New Roman" w:hAnsi="Times New Roman"/>
          <w:sz w:val="24"/>
          <w:szCs w:val="24"/>
        </w:rPr>
      </w:pPr>
      <w:r>
        <w:rPr>
          <w:rFonts w:ascii="Times New Roman" w:hAnsi="Times New Roman"/>
          <w:sz w:val="24"/>
          <w:szCs w:val="24"/>
        </w:rPr>
        <w:t xml:space="preserve">Another </w:t>
      </w:r>
      <w:r w:rsidR="000D24FB">
        <w:rPr>
          <w:rFonts w:ascii="Times New Roman" w:hAnsi="Times New Roman"/>
          <w:sz w:val="24"/>
          <w:szCs w:val="24"/>
        </w:rPr>
        <w:t xml:space="preserve">widely used </w:t>
      </w:r>
      <w:r>
        <w:rPr>
          <w:rFonts w:ascii="Times New Roman" w:hAnsi="Times New Roman"/>
          <w:sz w:val="24"/>
          <w:szCs w:val="24"/>
        </w:rPr>
        <w:t xml:space="preserve">indicator of top management team </w:t>
      </w:r>
      <w:r w:rsidR="00747C21">
        <w:rPr>
          <w:rFonts w:ascii="Times New Roman" w:hAnsi="Times New Roman"/>
          <w:sz w:val="24"/>
          <w:szCs w:val="24"/>
        </w:rPr>
        <w:t>capability</w:t>
      </w:r>
      <w:r>
        <w:rPr>
          <w:rFonts w:ascii="Times New Roman" w:hAnsi="Times New Roman"/>
          <w:sz w:val="24"/>
          <w:szCs w:val="24"/>
        </w:rPr>
        <w:t xml:space="preserve"> is team tenure. Prior evidence suggests that top team tenure is associated with persistence in strategic direction (</w:t>
      </w:r>
      <w:r w:rsidR="005260A2">
        <w:rPr>
          <w:rFonts w:ascii="Times New Roman" w:hAnsi="Times New Roman"/>
          <w:sz w:val="24"/>
          <w:szCs w:val="24"/>
        </w:rPr>
        <w:fldChar w:fldCharType="begin"/>
      </w:r>
      <w:r w:rsidR="00747C21">
        <w:rPr>
          <w:rFonts w:ascii="Times New Roman" w:hAnsi="Times New Roman"/>
          <w:sz w:val="24"/>
          <w:szCs w:val="24"/>
        </w:rPr>
        <w:instrText xml:space="preserve"> ADDIN EN.CITE &lt;EndNote&gt;&lt;Cite&gt;&lt;Author&gt;Finkelstein&lt;/Author&gt;&lt;Year&gt;1990&lt;/Year&gt;&lt;RecNum&gt;1138&lt;/RecNum&gt;&lt;DisplayText&gt;Finkelstein and Hambrick (1990)&lt;/DisplayText&gt;&lt;record&gt;&lt;rec-number&gt;1138&lt;/rec-number&gt;&lt;foreign-keys&gt;&lt;key app="EN" db-id="apstr92pstwxa7ezes8vpx23pt2va5w992xv"&gt;1138&lt;/key&gt;&lt;/foreign-keys&gt;&lt;ref-type name="Journal Article"&gt;17&lt;/ref-type&gt;&lt;contributors&gt;&lt;authors&gt;&lt;author&gt;Finkelstein, Sydney&lt;/author&gt;&lt;author&gt;Hambrick, Donald C.&lt;/author&gt;&lt;/authors&gt;&lt;/contributors&gt;&lt;titles&gt;&lt;title&gt;Top-Management-Team Tenure and Organizational Outcomes: The Moderating Role of Managerial Discretion&lt;/title&gt;&lt;secondary-title&gt;Administrative Science Quarterly&lt;/secondary-title&gt;&lt;/titles&gt;&lt;periodical&gt;&lt;full-title&gt;Administrative Science Quarterly&lt;/full-title&gt;&lt;/periodical&gt;&lt;pages&gt;484-503&lt;/pages&gt;&lt;volume&gt;35&lt;/volume&gt;&lt;number&gt;3&lt;/number&gt;&lt;keywords&gt;&lt;keyword&gt;INDUSTRIAL management&lt;/keyword&gt;&lt;keyword&gt;INDUSTRIAL laws &amp;amp; legislation&lt;/keyword&gt;&lt;keyword&gt;ORGANIZATIONAL structure&lt;/keyword&gt;&lt;keyword&gt;EMPLOYMENT tenure&lt;/keyword&gt;&lt;keyword&gt;EMPLOYEES -- Attitudes&lt;/keyword&gt;&lt;keyword&gt;HIGH technology industries&lt;/keyword&gt;&lt;keyword&gt;BUSINESS logistics&lt;/keyword&gt;&lt;keyword&gt;BUSINESS enterprises&lt;/keyword&gt;&lt;keyword&gt;ORGANIZATIONAL behavior&lt;/keyword&gt;&lt;keyword&gt;STRATEGIC enterprise management&lt;/keyword&gt;&lt;/keywords&gt;&lt;dates&gt;&lt;year&gt;1990&lt;/year&gt;&lt;/dates&gt;&lt;publisher&gt;Administrative Science Quarterly&lt;/publisher&gt;&lt;isbn&gt;00018392&lt;/isbn&gt;&lt;accession-num&gt;9102111388&lt;/accession-num&gt;&lt;work-type&gt;Article&lt;/work-type&gt;&lt;urls&gt;&lt;related-urls&gt;&lt;url&gt;http://search.ebscohost.com/login.aspx?direct=true&amp;amp;db=bth&amp;amp;AN=9102111388&amp;amp;site=ehost-live&lt;/url&gt;&lt;/related-urls&gt;&lt;/urls&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14" w:tooltip="Finkelstein, 1990 #1138" w:history="1">
        <w:r w:rsidR="005A6682">
          <w:rPr>
            <w:rFonts w:ascii="Times New Roman" w:hAnsi="Times New Roman"/>
            <w:noProof/>
            <w:sz w:val="24"/>
            <w:szCs w:val="24"/>
          </w:rPr>
          <w:t>Finkelstein and Hambrick (1990</w:t>
        </w:r>
      </w:hyperlink>
      <w:r w:rsidR="00747C21">
        <w:rPr>
          <w:rFonts w:ascii="Times New Roman" w:hAnsi="Times New Roman"/>
          <w:noProof/>
          <w:sz w:val="24"/>
          <w:szCs w:val="24"/>
        </w:rPr>
        <w:t>)</w:t>
      </w:r>
      <w:r w:rsidR="005260A2">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Higher average tenure can indicate greater cohesion and shared experiences in strategic decision making.</w:t>
      </w:r>
      <w:r>
        <w:rPr>
          <w:rFonts w:ascii="Times New Roman" w:hAnsi="Times New Roman"/>
          <w:sz w:val="24"/>
          <w:szCs w:val="24"/>
        </w:rPr>
        <w:t xml:space="preserve"> </w:t>
      </w:r>
      <w:r w:rsidRPr="00D73525">
        <w:rPr>
          <w:rFonts w:ascii="Times New Roman" w:hAnsi="Times New Roman"/>
          <w:sz w:val="24"/>
          <w:szCs w:val="24"/>
        </w:rPr>
        <w:t>Consistent with</w:t>
      </w:r>
      <w:r w:rsidR="00747C21">
        <w:rPr>
          <w:rFonts w:ascii="Times New Roman" w:hAnsi="Times New Roman"/>
          <w:sz w:val="24"/>
          <w:szCs w:val="24"/>
        </w:rPr>
        <w:t xml:space="preserve"> </w:t>
      </w:r>
      <w:r w:rsidR="005260A2">
        <w:rPr>
          <w:rFonts w:ascii="Times New Roman" w:hAnsi="Times New Roman"/>
          <w:sz w:val="24"/>
          <w:szCs w:val="24"/>
        </w:rPr>
        <w:fldChar w:fldCharType="begin"/>
      </w:r>
      <w:r w:rsidR="00747C21">
        <w:rPr>
          <w:rFonts w:ascii="Times New Roman" w:hAnsi="Times New Roman"/>
          <w:sz w:val="24"/>
          <w:szCs w:val="24"/>
        </w:rPr>
        <w:instrText xml:space="preserve"> ADDIN EN.CITE &lt;EndNote&gt;&lt;Cite&gt;&lt;Author&gt;Chemmanur&lt;/Author&gt;&lt;Year&gt;2005&lt;/Year&gt;&lt;RecNum&gt;1127&lt;/RecNum&gt;&lt;DisplayText&gt;Chemmanur and Paeglis (2005)&lt;/DisplayText&gt;&lt;record&gt;&lt;rec-number&gt;1127&lt;/rec-number&gt;&lt;foreign-keys&gt;&lt;key app="EN" db-id="apstr92pstwxa7ezes8vpx23pt2va5w992xv"&gt;1127&lt;/key&gt;&lt;/foreign-keys&gt;&lt;ref-type name="Journal Article"&gt;17&lt;/ref-type&gt;&lt;contributors&gt;&lt;authors&gt;&lt;author&gt;Chemmanur, Thomas J.&lt;/author&gt;&lt;author&gt;Paeglis, Imants&lt;/author&gt;&lt;/authors&gt;&lt;/contributors&gt;&lt;titles&gt;&lt;title&gt;Management quality, certification, and initial public offering&lt;/title&gt;&lt;secondary-title&gt;Journal of Financial Economics&lt;/secondary-title&gt;&lt;/titles&gt;&lt;periodical&gt;&lt;full-title&gt;Journal of Financial Economics&lt;/full-title&gt;&lt;/periodical&gt;&lt;pages&gt;331-368&lt;/pages&gt;&lt;volume&gt;76&lt;/volume&gt;&lt;number&gt;2&lt;/number&gt;&lt;keywords&gt;&lt;keyword&gt;INTERPERSONAL relations&lt;/keyword&gt;&lt;keyword&gt;BUSINESS enterprises&lt;/keyword&gt;&lt;keyword&gt;FINANCIAL executives&lt;/keyword&gt;&lt;keyword&gt;INVESTMENT banking&lt;/keyword&gt;&lt;keyword&gt;CAPITALISTS &amp;amp; financiers&lt;/keyword&gt;&lt;keyword&gt;SOCIAL psychology&lt;/keyword&gt;&lt;keyword&gt;Initial public offerings&lt;/keyword&gt;&lt;keyword&gt;Management quality&lt;/keyword&gt;&lt;/keywords&gt;&lt;dates&gt;&lt;year&gt;2005&lt;/year&gt;&lt;/dates&gt;&lt;isbn&gt;0304405X&lt;/isbn&gt;&lt;accession-num&gt;17118091&lt;/accession-num&gt;&lt;work-type&gt;Article&lt;/work-type&gt;&lt;urls&gt;&lt;related-urls&gt;&lt;url&gt;http://search.ebscohost.com/login.aspx?direct=true&amp;amp;db=bth&amp;amp;AN=17118091&amp;amp;site=ehost-live&lt;/url&gt;&lt;/related-urls&gt;&lt;/urls&gt;&lt;electronic-resource-num&gt;10. 1016/j.jfineco.2004. 10.001&lt;/electronic-resource-num&gt;&lt;remote-database-name&gt;bth&lt;/remote-database-name&gt;&lt;remote-database-provider&gt;EBSCOhost&lt;/remote-database-provider&gt;&lt;/record&gt;&lt;/Cite&gt;&lt;/EndNote&gt;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9" w:tooltip="Chemmanur, 2005 #1127" w:history="1">
        <w:r w:rsidR="005A6682">
          <w:rPr>
            <w:rFonts w:ascii="Times New Roman" w:hAnsi="Times New Roman"/>
            <w:noProof/>
            <w:sz w:val="24"/>
            <w:szCs w:val="24"/>
          </w:rPr>
          <w:t>Chemmanur and Paeglis (2005</w:t>
        </w:r>
      </w:hyperlink>
      <w:r w:rsidR="00747C21">
        <w:rPr>
          <w:rFonts w:ascii="Times New Roman" w:hAnsi="Times New Roman"/>
          <w:noProof/>
          <w:sz w:val="24"/>
          <w:szCs w:val="24"/>
        </w:rPr>
        <w:t>)</w:t>
      </w:r>
      <w:r w:rsidR="005260A2">
        <w:rPr>
          <w:rFonts w:ascii="Times New Roman" w:hAnsi="Times New Roman"/>
          <w:sz w:val="24"/>
          <w:szCs w:val="24"/>
        </w:rPr>
        <w:fldChar w:fldCharType="end"/>
      </w:r>
      <w:r>
        <w:rPr>
          <w:rFonts w:ascii="Times New Roman" w:hAnsi="Times New Roman"/>
          <w:sz w:val="24"/>
          <w:szCs w:val="24"/>
        </w:rPr>
        <w:t>, top team tenure</w:t>
      </w:r>
      <w:r w:rsidRPr="003F0AD8">
        <w:rPr>
          <w:rFonts w:ascii="Times New Roman" w:hAnsi="Times New Roman"/>
          <w:sz w:val="24"/>
          <w:szCs w:val="24"/>
        </w:rPr>
        <w:t xml:space="preserve"> is </w:t>
      </w:r>
      <w:r>
        <w:rPr>
          <w:rFonts w:ascii="Times New Roman" w:hAnsi="Times New Roman"/>
          <w:sz w:val="24"/>
          <w:szCs w:val="24"/>
        </w:rPr>
        <w:t xml:space="preserve">calculated as </w:t>
      </w:r>
      <w:r>
        <w:rPr>
          <w:rFonts w:ascii="Times New Roman" w:hAnsi="Times New Roman"/>
          <w:color w:val="000000"/>
          <w:sz w:val="24"/>
          <w:szCs w:val="24"/>
        </w:rPr>
        <w:t>the average number of years</w:t>
      </w:r>
      <w:r w:rsidRPr="003F0AD8">
        <w:rPr>
          <w:rFonts w:ascii="Times New Roman" w:hAnsi="Times New Roman"/>
          <w:color w:val="000000"/>
          <w:sz w:val="24"/>
          <w:szCs w:val="24"/>
        </w:rPr>
        <w:t xml:space="preserve"> </w:t>
      </w:r>
      <w:r>
        <w:rPr>
          <w:rFonts w:ascii="Times New Roman" w:hAnsi="Times New Roman"/>
          <w:color w:val="000000"/>
          <w:sz w:val="24"/>
          <w:szCs w:val="24"/>
        </w:rPr>
        <w:t>top team members have worked in</w:t>
      </w:r>
      <w:r w:rsidRPr="003F0AD8">
        <w:rPr>
          <w:rFonts w:ascii="Times New Roman" w:hAnsi="Times New Roman"/>
          <w:color w:val="000000"/>
          <w:sz w:val="24"/>
          <w:szCs w:val="24"/>
        </w:rPr>
        <w:t xml:space="preserve"> the </w:t>
      </w:r>
      <w:r w:rsidR="00747C21">
        <w:rPr>
          <w:rFonts w:ascii="Times New Roman" w:hAnsi="Times New Roman"/>
          <w:color w:val="000000"/>
          <w:sz w:val="24"/>
          <w:szCs w:val="24"/>
        </w:rPr>
        <w:t>acquiring</w:t>
      </w:r>
      <w:r w:rsidRPr="003F0AD8">
        <w:rPr>
          <w:rFonts w:ascii="Times New Roman" w:hAnsi="Times New Roman"/>
          <w:color w:val="000000"/>
          <w:sz w:val="24"/>
          <w:szCs w:val="24"/>
        </w:rPr>
        <w:t xml:space="preserve"> firm.</w:t>
      </w:r>
    </w:p>
    <w:p w:rsidR="007B5275" w:rsidRDefault="007B5275" w:rsidP="003C030B">
      <w:pPr>
        <w:spacing w:before="260" w:after="0" w:line="480" w:lineRule="auto"/>
        <w:ind w:firstLine="420"/>
        <w:contextualSpacing/>
        <w:jc w:val="both"/>
        <w:rPr>
          <w:rFonts w:ascii="Times New Roman" w:hAnsi="Times New Roman"/>
          <w:color w:val="000000"/>
          <w:sz w:val="24"/>
          <w:szCs w:val="24"/>
        </w:rPr>
      </w:pPr>
      <w:r>
        <w:rPr>
          <w:rFonts w:ascii="Times New Roman" w:hAnsi="Times New Roman"/>
          <w:sz w:val="24"/>
          <w:szCs w:val="24"/>
        </w:rPr>
        <w:t>Long tenure, however, may create increasing rigidity and complacency i</w:t>
      </w:r>
      <w:r w:rsidR="003C030B">
        <w:rPr>
          <w:rFonts w:ascii="Times New Roman" w:hAnsi="Times New Roman"/>
          <w:sz w:val="24"/>
          <w:szCs w:val="24"/>
        </w:rPr>
        <w:t>n a team’s interaction process</w:t>
      </w:r>
      <w:r>
        <w:rPr>
          <w:rFonts w:ascii="Times New Roman" w:hAnsi="Times New Roman"/>
          <w:sz w:val="24"/>
          <w:szCs w:val="24"/>
        </w:rPr>
        <w:t xml:space="preserve">. It is therefore critical for long-tenured teams to possess certain degrees of </w:t>
      </w:r>
      <w:r w:rsidR="003C030B">
        <w:rPr>
          <w:rFonts w:ascii="Times New Roman" w:hAnsi="Times New Roman"/>
          <w:sz w:val="24"/>
          <w:szCs w:val="24"/>
        </w:rPr>
        <w:t>heterogeneity</w:t>
      </w:r>
      <w:r>
        <w:rPr>
          <w:rFonts w:ascii="Times New Roman" w:hAnsi="Times New Roman"/>
          <w:sz w:val="24"/>
          <w:szCs w:val="24"/>
        </w:rPr>
        <w:t xml:space="preserve"> to offer new information sources and</w:t>
      </w:r>
      <w:r w:rsidR="003C030B">
        <w:rPr>
          <w:rFonts w:ascii="Times New Roman" w:hAnsi="Times New Roman"/>
          <w:sz w:val="24"/>
          <w:szCs w:val="24"/>
        </w:rPr>
        <w:t xml:space="preserve"> introduce new</w:t>
      </w:r>
      <w:r>
        <w:rPr>
          <w:rFonts w:ascii="Times New Roman" w:hAnsi="Times New Roman"/>
          <w:sz w:val="24"/>
          <w:szCs w:val="24"/>
        </w:rPr>
        <w:t xml:space="preserve"> perspectives </w:t>
      </w:r>
      <w:r w:rsidR="003C030B">
        <w:rPr>
          <w:rFonts w:ascii="Times New Roman" w:hAnsi="Times New Roman"/>
          <w:sz w:val="24"/>
          <w:szCs w:val="24"/>
        </w:rPr>
        <w:t>in</w:t>
      </w:r>
      <w:r>
        <w:rPr>
          <w:rFonts w:ascii="Times New Roman" w:hAnsi="Times New Roman"/>
          <w:sz w:val="24"/>
          <w:szCs w:val="24"/>
        </w:rPr>
        <w:t>to</w:t>
      </w:r>
      <w:r w:rsidR="003C030B">
        <w:rPr>
          <w:rFonts w:ascii="Times New Roman" w:hAnsi="Times New Roman"/>
          <w:sz w:val="24"/>
          <w:szCs w:val="24"/>
        </w:rPr>
        <w:t xml:space="preserve"> the</w:t>
      </w:r>
      <w:r>
        <w:rPr>
          <w:rFonts w:ascii="Times New Roman" w:hAnsi="Times New Roman"/>
          <w:sz w:val="24"/>
          <w:szCs w:val="24"/>
        </w:rPr>
        <w:t xml:space="preserve"> decision making. While disagreements are more likely to be present in heterogeneous teams, resolving such disagreements encourages team members to think </w:t>
      </w:r>
      <w:r w:rsidR="003C030B">
        <w:rPr>
          <w:rFonts w:ascii="Times New Roman" w:hAnsi="Times New Roman"/>
          <w:sz w:val="24"/>
          <w:szCs w:val="24"/>
        </w:rPr>
        <w:t>carefully about</w:t>
      </w:r>
      <w:r>
        <w:rPr>
          <w:rFonts w:ascii="Times New Roman" w:hAnsi="Times New Roman"/>
          <w:sz w:val="24"/>
          <w:szCs w:val="24"/>
        </w:rPr>
        <w:t xml:space="preserve"> the appropriateness of the proposed strategic solution. This is likely to initiate extensive investigations necessary for uncovering errors and producing sound evaluation r</w:t>
      </w:r>
      <w:r w:rsidR="003C030B">
        <w:rPr>
          <w:rFonts w:ascii="Times New Roman" w:hAnsi="Times New Roman"/>
          <w:sz w:val="24"/>
          <w:szCs w:val="24"/>
        </w:rPr>
        <w:t xml:space="preserve">esults and corporate decisions </w:t>
      </w:r>
      <w:r w:rsidR="003B4434">
        <w:rPr>
          <w:rFonts w:ascii="Times New Roman" w:hAnsi="Times New Roman"/>
          <w:sz w:val="24"/>
          <w:szCs w:val="24"/>
        </w:rPr>
        <w:t>(</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&lt;EndNote&gt;&lt;Cite&gt;&lt;Author&gt;Miller&lt;/Author&gt;&lt;Year&gt;1998&lt;/Year&gt;&lt;RecNum&gt;1133&lt;/RecNum&gt;&lt;DisplayText&gt;Miller, Burke and Glick (1998)&lt;/DisplayText&gt;&lt;record&gt;&lt;rec-number&gt;1133&lt;/rec-number&gt;&lt;foreign-keys&gt;&lt;key app="EN" db-id="apstr92pstwxa7ezes8vpx23pt2va5w992xv"&gt;1133&lt;/key&gt;&lt;/foreign-keys&gt;&lt;ref-type name="Journal Article"&gt;17&lt;/ref-type&gt;&lt;contributors&gt;&lt;authors&gt;&lt;author&gt;Miller, C. Chet&lt;/author&gt;&lt;author&gt;Burke, Linda M.&lt;/author&gt;&lt;author&gt;Glick, William H.&lt;/author&gt;&lt;/authors&gt;&lt;/contributors&gt;&lt;titles&gt;&lt;title&gt;Cognitive diversity among upper-echelon executives: Implications for strategic decision processes&lt;/title&gt;&lt;secondary-title&gt;Strategic Management Journal&lt;/secondary-title&gt;&lt;/titles&gt;&lt;periodical&gt;&lt;full-title&gt;Strategic Management Journal&lt;/full-title&gt;&lt;/periodical&gt;&lt;pages&gt;39&lt;/pages&gt;&lt;volume&gt;19&lt;/volume&gt;&lt;number&gt;1&lt;/number&gt;&lt;keywords&gt;&lt;keyword&gt;DIVERSITY in the workplace&lt;/keyword&gt;&lt;keyword&gt;STRATEGIC planning&lt;/keyword&gt;&lt;keyword&gt;BUSINESS planning&lt;/keyword&gt;&lt;keyword&gt;DECISION making&lt;/keyword&gt;&lt;keyword&gt;PROBLEM solving&lt;/keyword&gt;&lt;keyword&gt;FINANCIAL performance&lt;/keyword&gt;&lt;keyword&gt;EXECUTIVES -- Psychology&lt;/keyword&gt;&lt;keyword&gt;BUSINESS forecasting&lt;/keyword&gt;&lt;keyword&gt;MANAGEMENT science&lt;/keyword&gt;&lt;keyword&gt;ACADEMIC achievement&lt;/keyword&gt;&lt;keyword&gt;executive diversity&lt;/keyword&gt;&lt;keyword&gt;strategic decision-making&lt;/keyword&gt;&lt;/keywords&gt;&lt;dates&gt;&lt;year&gt;1998&lt;/year&gt;&lt;/dates&gt;&lt;publisher&gt;John Wiley &amp;amp; Sons, Inc.&lt;/publisher&gt;&lt;isbn&gt;01432095&lt;/isbn&gt;&lt;accession-num&gt;148954&lt;/accession-num&gt;&lt;work-type&gt;Article&lt;/work-type&gt;&lt;urls&gt;&lt;related-urls&gt;&lt;url&gt;http://search.ebscohost.com/login.aspx?direct=true&amp;amp;db=bth&amp;amp;AN=148954&amp;amp;site=ehost-live&lt;/url&gt;&lt;/related-urls&gt;&lt;/urls&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32" w:tooltip="Miller, 1998 #1133" w:history="1">
        <w:r w:rsidR="005A6682">
          <w:rPr>
            <w:rFonts w:ascii="Times New Roman" w:hAnsi="Times New Roman"/>
            <w:noProof/>
            <w:sz w:val="24"/>
            <w:szCs w:val="24"/>
          </w:rPr>
          <w:t>Miller, Burke and Glick (1998</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3B4434">
        <w:rPr>
          <w:rFonts w:ascii="Times New Roman" w:hAnsi="Times New Roman"/>
          <w:sz w:val="24"/>
          <w:szCs w:val="24"/>
        </w:rPr>
        <w:t>)</w:t>
      </w:r>
      <w:r>
        <w:rPr>
          <w:rFonts w:ascii="Times New Roman" w:hAnsi="Times New Roman"/>
          <w:sz w:val="24"/>
          <w:szCs w:val="24"/>
        </w:rPr>
        <w:t>. In support of this view, prior studies show a positive link between top team heterogeneity and firm performance, suggesting that cognitive diversity</w:t>
      </w:r>
      <w:r w:rsidRPr="00144041">
        <w:rPr>
          <w:rFonts w:ascii="Times New Roman" w:hAnsi="Times New Roman"/>
          <w:sz w:val="24"/>
          <w:szCs w:val="24"/>
        </w:rPr>
        <w:t xml:space="preserve"> </w:t>
      </w:r>
      <w:r>
        <w:rPr>
          <w:rFonts w:ascii="Times New Roman" w:hAnsi="Times New Roman"/>
          <w:sz w:val="24"/>
          <w:szCs w:val="24"/>
        </w:rPr>
        <w:t xml:space="preserve">is a valuable resource to a firm. </w:t>
      </w:r>
      <w:r w:rsidR="005260A2">
        <w:rPr>
          <w:rFonts w:ascii="Times New Roman" w:hAnsi="Times New Roman"/>
          <w:sz w:val="24"/>
          <w:szCs w:val="24"/>
        </w:rPr>
        <w:fldChar w:fldCharType="begin"/>
      </w:r>
      <w:r w:rsidR="000C0E51">
        <w:rPr>
          <w:rFonts w:ascii="Times New Roman" w:hAnsi="Times New Roman"/>
          <w:sz w:val="24"/>
          <w:szCs w:val="24"/>
        </w:rPr>
        <w:instrText xml:space="preserve"> ADDIN EN.CITE &lt;EndNote&gt;&lt;Cite&gt;&lt;Author&gt;Hambrick&lt;/Author&gt;&lt;Year&gt;1996&lt;/Year&gt;&lt;RecNum&gt;1135&lt;/RecNum&gt;&lt;DisplayText&gt;Hambrick et al. (1996)&lt;/DisplayText&gt;&lt;record&gt;&lt;rec-number&gt;1135&lt;/rec-number&gt;&lt;foreign-keys&gt;&lt;key app="EN" db-id="apstr92pstwxa7ezes8vpx23pt2va5w992xv"&gt;1135&lt;/key&gt;&lt;/foreign-keys&gt;&lt;ref-type name="Journal Article"&gt;17&lt;/ref-type&gt;&lt;contributors&gt;&lt;authors&gt;&lt;author&gt;Hambrick, Donald C.&lt;/author&gt;&lt;author&gt;Cho, Theresa Seung&lt;/author&gt;&lt;author&gt;Chen, Ming-Jer&lt;/author&gt;&lt;/authors&gt;&lt;/contributors&gt;&lt;titles&gt;&lt;title&gt;The Influence of Top Management Team Heterogeneity on Firms&amp;apos; Competitive Moves&lt;/title&gt;&lt;secondary-title&gt;Administrative Science Quarterly&lt;/secondary-title&gt;&lt;/titles&gt;&lt;periodical&gt;&lt;full-title&gt;Administrative Science Quarterly&lt;/full-title&gt;&lt;/periodical&gt;&lt;pages&gt;659-684&lt;/pages&gt;&lt;volume&gt;41&lt;/volume&gt;&lt;number&gt;4&lt;/number&gt;&lt;keywords&gt;&lt;keyword&gt;EXECUTIVES&lt;/keyword&gt;&lt;keyword&gt;SENIOR leadership teams&lt;/keyword&gt;&lt;keyword&gt;AIRLINE industry&lt;/keyword&gt;&lt;keyword&gt;SOCIAL aspects&lt;/keyword&gt;&lt;keyword&gt;HETEROGENEITY&lt;/keyword&gt;&lt;keyword&gt;COMPETITION&lt;/keyword&gt;&lt;keyword&gt;UNITED States&lt;/keyword&gt;&lt;/keywords&gt;&lt;dates&gt;&lt;year&gt;1996&lt;/year&gt;&lt;/dates&gt;&lt;publisher&gt;Administrative Science Quarterly&lt;/publisher&gt;&lt;isbn&gt;00018392&lt;/isbn&gt;&lt;accession-num&gt;9702052117&lt;/accession-num&gt;&lt;work-type&gt;Article&lt;/work-type&gt;&lt;urls&gt;&lt;related-urls&gt;&lt;url&gt;http://search.ebscohost.com/login.aspx?direct=true&amp;amp;db=bth&amp;amp;AN=9702052117&amp;amp;site=ehost-live&lt;/url&gt;&lt;/related-urls&gt;&lt;/urls&gt;&lt;remote-database-name&gt;bth&lt;/remote-database-name&gt;&lt;remote-database-provider&gt;EBSCOhost&lt;/remote-database-provider&gt;&lt;/record&gt;&lt;/Cite&gt;&lt;/EndNote&gt;</w:instrText>
      </w:r>
      <w:r w:rsidR="005260A2">
        <w:rPr>
          <w:rFonts w:ascii="Times New Roman" w:hAnsi="Times New Roman"/>
          <w:sz w:val="24"/>
          <w:szCs w:val="24"/>
        </w:rPr>
        <w:fldChar w:fldCharType="separate"/>
      </w:r>
      <w:hyperlink w:anchor="_ENREF_20" w:tooltip="Hambrick, 1996 #1135" w:history="1">
        <w:r w:rsidR="005A6682">
          <w:rPr>
            <w:rFonts w:ascii="Times New Roman" w:hAnsi="Times New Roman"/>
            <w:noProof/>
            <w:sz w:val="24"/>
            <w:szCs w:val="24"/>
          </w:rPr>
          <w:t>Hambrick et al. (1996</w:t>
        </w:r>
      </w:hyperlink>
      <w:r w:rsidR="000C0E51">
        <w:rPr>
          <w:rFonts w:ascii="Times New Roman" w:hAnsi="Times New Roman"/>
          <w:noProof/>
          <w:sz w:val="24"/>
          <w:szCs w:val="24"/>
        </w:rPr>
        <w:t>)</w:t>
      </w:r>
      <w:r w:rsidR="005260A2">
        <w:rPr>
          <w:rFonts w:ascii="Times New Roman" w:hAnsi="Times New Roman"/>
          <w:sz w:val="24"/>
          <w:szCs w:val="24"/>
        </w:rPr>
        <w:fldChar w:fldCharType="end"/>
      </w:r>
      <w:r w:rsidR="00872A19">
        <w:rPr>
          <w:rFonts w:ascii="Times New Roman" w:hAnsi="Times New Roman"/>
          <w:sz w:val="24"/>
          <w:szCs w:val="24"/>
        </w:rPr>
        <w:t xml:space="preserve"> </w:t>
      </w:r>
      <w:r>
        <w:rPr>
          <w:rFonts w:ascii="Times New Roman" w:hAnsi="Times New Roman"/>
          <w:sz w:val="24"/>
          <w:szCs w:val="24"/>
        </w:rPr>
        <w:t xml:space="preserve">for example, find that top management teams with greater tenure heterogeneity enjoy higher growth rates in both market share and profits. We define heterogeneity in team tenure, </w:t>
      </w:r>
      <w:r w:rsidRPr="003F0AD8">
        <w:rPr>
          <w:rFonts w:ascii="Times New Roman" w:hAnsi="Times New Roman"/>
          <w:color w:val="000000"/>
          <w:sz w:val="24"/>
          <w:szCs w:val="24"/>
        </w:rPr>
        <w:t xml:space="preserve">as the </w:t>
      </w:r>
      <w:r>
        <w:rPr>
          <w:rFonts w:ascii="Times New Roman" w:hAnsi="Times New Roman"/>
          <w:color w:val="000000"/>
          <w:sz w:val="24"/>
          <w:szCs w:val="24"/>
        </w:rPr>
        <w:t>coefficient of variation in</w:t>
      </w:r>
      <w:r w:rsidRPr="003F0AD8">
        <w:rPr>
          <w:rFonts w:ascii="Times New Roman" w:hAnsi="Times New Roman"/>
          <w:color w:val="000000"/>
          <w:sz w:val="24"/>
          <w:szCs w:val="24"/>
        </w:rPr>
        <w:t xml:space="preserve"> </w:t>
      </w:r>
      <w:r>
        <w:rPr>
          <w:rFonts w:ascii="Times New Roman" w:hAnsi="Times New Roman"/>
          <w:color w:val="000000"/>
          <w:sz w:val="24"/>
          <w:szCs w:val="24"/>
        </w:rPr>
        <w:t>team tenure</w:t>
      </w:r>
      <w:r w:rsidRPr="003F0AD8">
        <w:rPr>
          <w:rFonts w:ascii="Times New Roman" w:hAnsi="Times New Roman"/>
          <w:color w:val="000000"/>
          <w:sz w:val="24"/>
          <w:szCs w:val="24"/>
        </w:rPr>
        <w:t>.</w:t>
      </w:r>
    </w:p>
    <w:p w:rsidR="007B5275" w:rsidRDefault="003C030B" w:rsidP="007B5275">
      <w:pPr>
        <w:spacing w:before="260" w:line="480" w:lineRule="auto"/>
        <w:ind w:firstLine="420"/>
        <w:contextualSpacing/>
        <w:jc w:val="both"/>
        <w:rPr>
          <w:rFonts w:ascii="Times New Roman" w:hAnsi="Times New Roman"/>
          <w:color w:val="000000"/>
          <w:sz w:val="24"/>
          <w:szCs w:val="24"/>
        </w:rPr>
      </w:pPr>
      <w:r>
        <w:rPr>
          <w:rFonts w:ascii="Times New Roman" w:hAnsi="Times New Roman"/>
          <w:color w:val="000000"/>
          <w:sz w:val="24"/>
          <w:szCs w:val="24"/>
        </w:rPr>
        <w:t>T</w:t>
      </w:r>
      <w:r w:rsidR="007B5275">
        <w:rPr>
          <w:rFonts w:ascii="Times New Roman" w:hAnsi="Times New Roman"/>
          <w:color w:val="000000"/>
          <w:sz w:val="24"/>
          <w:szCs w:val="24"/>
        </w:rPr>
        <w:t xml:space="preserve">he average age of the top management team is used as an additional proxy for the general experience of the top team members having worked within and outside the acquiring firm. </w:t>
      </w:r>
    </w:p>
    <w:p w:rsidR="007B5275" w:rsidRDefault="007B5275" w:rsidP="007B5275">
      <w:pPr>
        <w:spacing w:before="260" w:line="480" w:lineRule="auto"/>
        <w:ind w:firstLine="42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Finally, we consider the effect of a powerful CEO who can potentially make important corporate </w:t>
      </w:r>
      <w:r w:rsidR="003C030B">
        <w:rPr>
          <w:rFonts w:ascii="Times New Roman" w:hAnsi="Times New Roman"/>
          <w:color w:val="000000"/>
          <w:sz w:val="24"/>
          <w:szCs w:val="24"/>
        </w:rPr>
        <w:t>decision on a stand-alone basis, disregarding other top managers’ views.</w:t>
      </w:r>
      <w:r>
        <w:rPr>
          <w:rFonts w:ascii="Times New Roman" w:hAnsi="Times New Roman"/>
          <w:color w:val="000000"/>
          <w:sz w:val="24"/>
          <w:szCs w:val="24"/>
        </w:rPr>
        <w:t xml:space="preserve"> This may diminish any efficiency gains from a team, as team members may feel reluctant to participate, share information or report idea that run counter to the CEO. </w:t>
      </w:r>
      <w:r w:rsidR="00710497">
        <w:rPr>
          <w:rFonts w:ascii="Times New Roman" w:hAnsi="Times New Roman"/>
          <w:color w:val="000000"/>
          <w:sz w:val="24"/>
          <w:szCs w:val="24"/>
        </w:rPr>
        <w:t xml:space="preserve">Following </w:t>
      </w:r>
      <w:r w:rsidR="005260A2">
        <w:rPr>
          <w:rFonts w:ascii="Times New Roman" w:hAnsi="Times New Roman"/>
          <w:color w:val="000000"/>
          <w:sz w:val="24"/>
          <w:szCs w:val="24"/>
        </w:rPr>
        <w:fldChar w:fldCharType="begin"/>
      </w:r>
      <w:r w:rsidR="00710497">
        <w:rPr>
          <w:rFonts w:ascii="Times New Roman" w:hAnsi="Times New Roman"/>
          <w:color w:val="000000"/>
          <w:sz w:val="24"/>
          <w:szCs w:val="24"/>
        </w:rPr>
        <w:instrText xml:space="preserve"> ADDIN EN.CITE &lt;EndNote&gt;&lt;Cite&gt;&lt;Author&gt;Finkelstein&lt;/Author&gt;&lt;Year&gt;1992&lt;/Year&gt;&lt;RecNum&gt;1140&lt;/RecNum&gt;&lt;DisplayText&gt;Finkelstein (1992)&lt;/DisplayText&gt;&lt;record&gt;&lt;rec-number&gt;1140&lt;/rec-number&gt;&lt;foreign-keys&gt;&lt;key app="EN" db-id="apstr92pstwxa7ezes8vpx23pt2va5w992xv"&gt;1140&lt;/key&gt;&lt;/foreign-keys&gt;&lt;ref-type name="Journal Article"&gt;17&lt;/ref-type&gt;&lt;contributors&gt;&lt;authors&gt;&lt;author&gt;Finkelstein, Sydney&lt;/author&gt;&lt;/authors&gt;&lt;/contributors&gt;&lt;titles&gt;&lt;title&gt;Power in Top Management Teams: Dimensions, Measurement, and Validation&lt;/title&gt;&lt;secondary-title&gt;Academy of Management Journal&lt;/secondary-title&gt;&lt;/titles&gt;&lt;periodical&gt;&lt;full-title&gt;Academy of Management Journal&lt;/full-title&gt;&lt;/periodical&gt;&lt;pages&gt;505-538&lt;/pages&gt;&lt;volume&gt;35&lt;/volume&gt;&lt;number&gt;3&lt;/number&gt;&lt;keywords&gt;&lt;keyword&gt;STRATEGIC enterprise management&lt;/keyword&gt;&lt;keyword&gt;DECISION making&lt;/keyword&gt;&lt;keyword&gt;POWER (Social sciences)&lt;/keyword&gt;&lt;keyword&gt;LEADERSHIP&lt;/keyword&gt;&lt;keyword&gt;ORGANIZATIONAL sociology&lt;/keyword&gt;&lt;keyword&gt;EXECUTIVE ability (Management)&lt;/keyword&gt;&lt;keyword&gt;INDUSTRIAL organization&lt;/keyword&gt;&lt;keyword&gt;MANAGEMENT&lt;/keyword&gt;&lt;keyword&gt;INDUSTRIAL management -- Psychological aspects&lt;/keyword&gt;&lt;keyword&gt;EXECUTIVE power&lt;/keyword&gt;&lt;keyword&gt;PSYCHOLOGICAL aspects&lt;/keyword&gt;&lt;keyword&gt;LOCUS of control&lt;/keyword&gt;&lt;/keywords&gt;&lt;dates&gt;&lt;year&gt;1992&lt;/year&gt;&lt;/dates&gt;&lt;publisher&gt;Academy of Management&lt;/publisher&gt;&lt;isbn&gt;00014273&lt;/isbn&gt;&lt;accession-num&gt;4408328&lt;/accession-num&gt;&lt;work-type&gt;Article&lt;/work-type&gt;&lt;urls&gt;&lt;related-urls&gt;&lt;url&gt;http://search.ebscohost.com/login.aspx?direct=true&amp;amp;db=bth&amp;amp;AN=4408328&amp;amp;site=ehost-live&lt;/url&gt;&lt;/related-urls&gt;&lt;/urls&gt;&lt;electronic-resource-num&gt;10.2307/256485&lt;/electronic-resource-num&gt;&lt;remote-database-name&gt;bth&lt;/remote-database-name&gt;&lt;remote-database-provider&gt;EBSCOhost&lt;/remote-database-provider&gt;&lt;/record&gt;&lt;/Cite&gt;&lt;/EndNote&gt;</w:instrText>
      </w:r>
      <w:r w:rsidR="005260A2">
        <w:rPr>
          <w:rFonts w:ascii="Times New Roman" w:hAnsi="Times New Roman"/>
          <w:color w:val="000000"/>
          <w:sz w:val="24"/>
          <w:szCs w:val="24"/>
        </w:rPr>
        <w:fldChar w:fldCharType="separate"/>
      </w:r>
      <w:hyperlink w:anchor="_ENREF_13" w:tooltip="Finkelstein, 1992 #1140" w:history="1">
        <w:r w:rsidR="005A6682">
          <w:rPr>
            <w:rFonts w:ascii="Times New Roman" w:hAnsi="Times New Roman"/>
            <w:noProof/>
            <w:color w:val="000000"/>
            <w:sz w:val="24"/>
            <w:szCs w:val="24"/>
          </w:rPr>
          <w:t>Finkelstein (1992</w:t>
        </w:r>
      </w:hyperlink>
      <w:r w:rsidR="00710497">
        <w:rPr>
          <w:rFonts w:ascii="Times New Roman" w:hAnsi="Times New Roman"/>
          <w:noProof/>
          <w:color w:val="000000"/>
          <w:sz w:val="24"/>
          <w:szCs w:val="24"/>
        </w:rPr>
        <w:t>)</w:t>
      </w:r>
      <w:r w:rsidR="005260A2">
        <w:rPr>
          <w:rFonts w:ascii="Times New Roman" w:hAnsi="Times New Roman"/>
          <w:color w:val="000000"/>
          <w:sz w:val="24"/>
          <w:szCs w:val="24"/>
        </w:rPr>
        <w:fldChar w:fldCharType="end"/>
      </w:r>
      <w:r w:rsidR="00710497">
        <w:rPr>
          <w:rFonts w:ascii="Times New Roman" w:hAnsi="Times New Roman"/>
          <w:color w:val="000000"/>
          <w:sz w:val="24"/>
          <w:szCs w:val="24"/>
        </w:rPr>
        <w:t xml:space="preserve">, </w:t>
      </w:r>
      <w:r w:rsidR="005260A2">
        <w:rPr>
          <w:rFonts w:ascii="Times New Roman" w:hAnsi="Times New Roman"/>
          <w:color w:val="000000"/>
          <w:sz w:val="24"/>
          <w:szCs w:val="24"/>
        </w:rPr>
        <w:fldChar w:fldCharType="begin"/>
      </w:r>
      <w:r w:rsidR="00710497">
        <w:rPr>
          <w:rFonts w:ascii="Times New Roman" w:hAnsi="Times New Roman"/>
          <w:color w:val="000000"/>
          <w:sz w:val="24"/>
          <w:szCs w:val="24"/>
        </w:rPr>
        <w:instrText xml:space="preserve"> ADDIN EN.CITE &lt;EndNote&gt;&lt;Cite&gt;&lt;Author&gt;Hambrick&lt;/Author&gt;&lt;Year&gt;1992&lt;/Year&gt;&lt;RecNum&gt;1141&lt;/RecNum&gt;&lt;DisplayText&gt;Hambrick and D&amp;apos;Aveni (1992)&lt;/DisplayText&gt;&lt;record&gt;&lt;rec-number&gt;1141&lt;/rec-number&gt;&lt;foreign-keys&gt;&lt;key app="EN" db-id="apstr92pstwxa7ezes8vpx23pt2va5w992xv"&gt;1141&lt;/key&gt;&lt;/foreign-keys&gt;&lt;ref-type name="Journal Article"&gt;17&lt;/ref-type&gt;&lt;contributors&gt;&lt;authors&gt;&lt;author&gt;Hambrick, Donald C.&lt;/author&gt;&lt;author&gt;D&amp;apos;Aveni, Richard A.&lt;/author&gt;&lt;/authors&gt;&lt;/contributors&gt;&lt;titles&gt;&lt;title&gt;Top Team Deterioration as Part of the Downward Spiral of Large Corporate Bankruptices&lt;/title&gt;&lt;secondary-title&gt;Management Science&lt;/secondary-title&gt;&lt;/titles&gt;&lt;periodical&gt;&lt;full-title&gt;Management Science&lt;/full-title&gt;&lt;/periodical&gt;&lt;pages&gt;1445-1466&lt;/pages&gt;&lt;volume&gt;38&lt;/volume&gt;&lt;number&gt;10&lt;/number&gt;&lt;keywords&gt;&lt;keyword&gt;EXECUTIVES&lt;/keyword&gt;&lt;keyword&gt;MANAGEMENT&lt;/keyword&gt;&lt;keyword&gt;TEAMS in the workplace&lt;/keyword&gt;&lt;keyword&gt;INDUSTRIAL organization&lt;/keyword&gt;&lt;keyword&gt;ORGANIZATIONAL death&lt;/keyword&gt;&lt;keyword&gt;BANKRUPTCY&lt;/keyword&gt;&lt;keyword&gt;BUSINESS failures&lt;/keyword&gt;&lt;keyword&gt;ORGANIZATIONAL change&lt;/keyword&gt;&lt;keyword&gt;BUSINESS -- Research&lt;/keyword&gt;&lt;keyword&gt;EXECUTIVE LEADERSHIP&lt;/keyword&gt;&lt;keyword&gt;ORGANIZATIONAL DECLINE&lt;/keyword&gt;&lt;keyword&gt;TOP MANAGEMENT TEAMS&lt;/keyword&gt;&lt;/keywords&gt;&lt;dates&gt;&lt;year&gt;1992&lt;/year&gt;&lt;/dates&gt;&lt;publisher&gt;INFORMS: Institute for Operations Research&lt;/publisher&gt;&lt;isbn&gt;00251909&lt;/isbn&gt;&lt;accession-num&gt;4731155&lt;/accession-num&gt;&lt;work-type&gt;Article&lt;/work-type&gt;&lt;urls&gt;&lt;related-urls&gt;&lt;url&gt;http://search.ebscohost.com/login.aspx?direct=true&amp;amp;db=bth&amp;amp;AN=4731155&amp;amp;site=ehost-live&lt;/url&gt;&lt;/related-urls&gt;&lt;/urls&gt;&lt;remote-database-name&gt;bth&lt;/remote-database-name&gt;&lt;remote-database-provider&gt;EBSCOhost&lt;/remote-database-provider&gt;&lt;/record&gt;&lt;/Cite&gt;&lt;/EndNote&gt;</w:instrText>
      </w:r>
      <w:r w:rsidR="005260A2">
        <w:rPr>
          <w:rFonts w:ascii="Times New Roman" w:hAnsi="Times New Roman"/>
          <w:color w:val="000000"/>
          <w:sz w:val="24"/>
          <w:szCs w:val="24"/>
        </w:rPr>
        <w:fldChar w:fldCharType="separate"/>
      </w:r>
      <w:hyperlink w:anchor="_ENREF_21" w:tooltip="Hambrick, 1992 #1141" w:history="1">
        <w:r w:rsidR="005A6682">
          <w:rPr>
            <w:rFonts w:ascii="Times New Roman" w:hAnsi="Times New Roman"/>
            <w:noProof/>
            <w:color w:val="000000"/>
            <w:sz w:val="24"/>
            <w:szCs w:val="24"/>
          </w:rPr>
          <w:t>Hambrick and D'Aveni (1992</w:t>
        </w:r>
      </w:hyperlink>
      <w:r w:rsidR="00710497">
        <w:rPr>
          <w:rFonts w:ascii="Times New Roman" w:hAnsi="Times New Roman"/>
          <w:noProof/>
          <w:color w:val="000000"/>
          <w:sz w:val="24"/>
          <w:szCs w:val="24"/>
        </w:rPr>
        <w:t>)</w:t>
      </w:r>
      <w:r w:rsidR="005260A2">
        <w:rPr>
          <w:rFonts w:ascii="Times New Roman" w:hAnsi="Times New Roman"/>
          <w:color w:val="000000"/>
          <w:sz w:val="24"/>
          <w:szCs w:val="24"/>
        </w:rPr>
        <w:fldChar w:fldCharType="end"/>
      </w:r>
      <w:r w:rsidR="00710497">
        <w:rPr>
          <w:rFonts w:ascii="Times New Roman" w:hAnsi="Times New Roman"/>
          <w:color w:val="000000"/>
          <w:sz w:val="24"/>
          <w:szCs w:val="24"/>
        </w:rPr>
        <w:t xml:space="preserve"> and </w:t>
      </w:r>
      <w:r w:rsidR="005260A2">
        <w:rPr>
          <w:rFonts w:ascii="Times New Roman" w:hAnsi="Times New Roman"/>
          <w:color w:val="000000"/>
          <w:sz w:val="24"/>
          <w:szCs w:val="24"/>
        </w:rPr>
        <w:fldChar w:fldCharType="begin"/>
      </w:r>
      <w:r w:rsidR="00710497">
        <w:rPr>
          <w:rFonts w:ascii="Times New Roman" w:hAnsi="Times New Roman"/>
          <w:color w:val="000000"/>
          <w:sz w:val="24"/>
          <w:szCs w:val="24"/>
        </w:rPr>
        <w:instrText xml:space="preserve"> ADDIN EN.CITE &lt;EndNote&gt;&lt;Cite&gt;&lt;Author&gt;Hayward&lt;/Author&gt;&lt;Year&gt;1997&lt;/Year&gt;&lt;RecNum&gt;248&lt;/RecNum&gt;&lt;DisplayText&gt;Hayward and Hambrick (1997)&lt;/DisplayText&gt;&lt;record&gt;&lt;rec-number&gt;248&lt;/rec-number&gt;&lt;foreign-keys&gt;&lt;key app="EN" db-id="apstr92pstwxa7ezes8vpx23pt2va5w992xv"&gt;248&lt;/key&gt;&lt;/foreign-keys&gt;&lt;ref-type name="Journal Article"&gt;17&lt;/ref-type&gt;&lt;contributors&gt;&lt;authors&gt;&lt;author&gt;Hayward, Mathew L. A.&lt;/author&gt;&lt;author&gt;Hambrick, Donald C.&lt;/author&gt;&lt;/authors&gt;&lt;/contributors&gt;&lt;titles&gt;&lt;title&gt;Explaining the Premiums Paid for Large Acquisitions: Evidence of CEO Hubris&lt;/title&gt;&lt;secondary-title&gt;Administrative Science Quarterly&lt;/secondary-title&gt;&lt;/titles&gt;&lt;periodical&gt;&lt;full-title&gt;Administrative Science Quarterly&lt;/full-title&gt;&lt;/periodical&gt;&lt;pages&gt;103-127&lt;/pages&gt;&lt;volume&gt;42&lt;/volume&gt;&lt;number&gt;1&lt;/number&gt;&lt;keywords&gt;&lt;keyword&gt;CHIEF executive officers&lt;/keyword&gt;&lt;keyword&gt;PREMIUMS (Retail trade)&lt;/keyword&gt;&lt;keyword&gt;CONSOLIDATION &amp;amp; merger of corporations&lt;/keyword&gt;&lt;keyword&gt;ORGANIZATIONAL behavior&lt;/keyword&gt;&lt;keyword&gt;PSYCHOLOGY&lt;/keyword&gt;&lt;keyword&gt;SELF-confidence&lt;/keyword&gt;&lt;keyword&gt;PRIDE &amp;amp; vanity&lt;/keyword&gt;&lt;/keywords&gt;&lt;dates&gt;&lt;year&gt;1997&lt;/year&gt;&lt;/dates&gt;&lt;publisher&gt;Administrative Science Quarterly&lt;/publisher&gt;&lt;isbn&gt;00018392&lt;/isbn&gt;&lt;accession-num&gt;9706191517&lt;/accession-num&gt;&lt;work-type&gt;Article&lt;/work-type&gt;&lt;urls&gt;&lt;related-urls&gt;&lt;url&gt;http://search.ebscohost.com/login.aspx?direct=true&amp;amp;AuthType=athens,ip,cookie,url,uid&amp;amp;db=bth&amp;amp;AN=9706191517&amp;amp;site=ehost-live&lt;/url&gt;&lt;/related-urls&gt;&lt;/urls&gt;&lt;remote-database-name&gt;bth&lt;/remote-database-name&gt;&lt;remote-database-provider&gt;EBSCOhost&lt;/remote-database-provider&gt;&lt;/record&gt;&lt;/Cite&gt;&lt;/EndNote&gt;</w:instrText>
      </w:r>
      <w:r w:rsidR="005260A2">
        <w:rPr>
          <w:rFonts w:ascii="Times New Roman" w:hAnsi="Times New Roman"/>
          <w:color w:val="000000"/>
          <w:sz w:val="24"/>
          <w:szCs w:val="24"/>
        </w:rPr>
        <w:fldChar w:fldCharType="separate"/>
      </w:r>
      <w:hyperlink w:anchor="_ENREF_24" w:tooltip="Hayward, 1997 #248" w:history="1">
        <w:r w:rsidR="005A6682">
          <w:rPr>
            <w:rFonts w:ascii="Times New Roman" w:hAnsi="Times New Roman"/>
            <w:noProof/>
            <w:color w:val="000000"/>
            <w:sz w:val="24"/>
            <w:szCs w:val="24"/>
          </w:rPr>
          <w:t>Hayward and Hambrick (1997</w:t>
        </w:r>
      </w:hyperlink>
      <w:r w:rsidR="00710497">
        <w:rPr>
          <w:rFonts w:ascii="Times New Roman" w:hAnsi="Times New Roman"/>
          <w:noProof/>
          <w:color w:val="000000"/>
          <w:sz w:val="24"/>
          <w:szCs w:val="24"/>
        </w:rPr>
        <w:t>)</w:t>
      </w:r>
      <w:r w:rsidR="005260A2">
        <w:rPr>
          <w:rFonts w:ascii="Times New Roman" w:hAnsi="Times New Roman"/>
          <w:color w:val="000000"/>
          <w:sz w:val="24"/>
          <w:szCs w:val="24"/>
        </w:rPr>
        <w:fldChar w:fldCharType="end"/>
      </w:r>
      <w:r w:rsidR="00710497">
        <w:rPr>
          <w:rFonts w:ascii="Times New Roman" w:hAnsi="Times New Roman"/>
          <w:color w:val="000000"/>
          <w:sz w:val="24"/>
          <w:szCs w:val="24"/>
        </w:rPr>
        <w:t xml:space="preserve">, among others, CEO power is measured using the pay differential between the CEO and other top managers, </w:t>
      </w:r>
      <w:r w:rsidRPr="00D731BE">
        <w:rPr>
          <w:rStyle w:val="Emphasis"/>
          <w:rFonts w:ascii="Times New Roman" w:hAnsi="Times New Roman"/>
          <w:i w:val="0"/>
          <w:color w:val="000000"/>
          <w:sz w:val="24"/>
          <w:szCs w:val="24"/>
        </w:rPr>
        <w:t>defined as</w:t>
      </w:r>
      <w:r w:rsidRPr="00133973">
        <w:rPr>
          <w:rFonts w:ascii="Times New Roman" w:hAnsi="Times New Roman"/>
          <w:i/>
          <w:color w:val="000000"/>
          <w:sz w:val="24"/>
          <w:szCs w:val="24"/>
        </w:rPr>
        <w:t xml:space="preserve"> </w:t>
      </w:r>
      <w:r w:rsidRPr="00133973">
        <w:rPr>
          <w:rFonts w:ascii="Times New Roman" w:hAnsi="Times New Roman"/>
          <w:color w:val="000000"/>
          <w:sz w:val="24"/>
          <w:szCs w:val="24"/>
        </w:rPr>
        <w:t xml:space="preserve">salary plus bonus in the most recent fiscal year prior to the announcement date scaled by the average salary plus bonus of </w:t>
      </w:r>
      <w:r>
        <w:rPr>
          <w:rFonts w:ascii="Times New Roman" w:hAnsi="Times New Roman"/>
          <w:color w:val="000000"/>
          <w:sz w:val="24"/>
          <w:szCs w:val="24"/>
        </w:rPr>
        <w:t xml:space="preserve">the </w:t>
      </w:r>
      <w:r w:rsidRPr="00133973">
        <w:rPr>
          <w:rFonts w:ascii="Times New Roman" w:hAnsi="Times New Roman"/>
          <w:color w:val="000000"/>
          <w:sz w:val="24"/>
          <w:szCs w:val="24"/>
        </w:rPr>
        <w:t>other top management team members.</w:t>
      </w:r>
      <w:r>
        <w:rPr>
          <w:rFonts w:ascii="Times New Roman" w:hAnsi="Times New Roman"/>
          <w:color w:val="000000"/>
          <w:sz w:val="24"/>
          <w:szCs w:val="24"/>
        </w:rPr>
        <w:t xml:space="preserve"> </w:t>
      </w:r>
    </w:p>
    <w:p w:rsidR="00C03699" w:rsidRDefault="00C03699" w:rsidP="00EB4B08">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Our strategy is as follows. We augment the</w:t>
      </w:r>
      <w:r w:rsidR="004D56B0">
        <w:rPr>
          <w:rFonts w:ascii="Times New Roman" w:hAnsi="Times New Roman" w:cs="Times New Roman"/>
          <w:sz w:val="24"/>
          <w:szCs w:val="24"/>
        </w:rPr>
        <w:t xml:space="preserve"> fixed </w:t>
      </w:r>
      <w:r w:rsidR="00B47F5E">
        <w:rPr>
          <w:rFonts w:ascii="Times New Roman" w:hAnsi="Times New Roman" w:cs="Times New Roman"/>
          <w:sz w:val="24"/>
          <w:szCs w:val="24"/>
        </w:rPr>
        <w:t>effects</w:t>
      </w:r>
      <w:r>
        <w:rPr>
          <w:rFonts w:ascii="Times New Roman" w:hAnsi="Times New Roman" w:cs="Times New Roman"/>
          <w:sz w:val="24"/>
          <w:szCs w:val="24"/>
        </w:rPr>
        <w:t xml:space="preserve"> regression model in line 4 of Table 2 with the</w:t>
      </w:r>
      <w:r w:rsidR="006219B7">
        <w:rPr>
          <w:rFonts w:ascii="Times New Roman" w:hAnsi="Times New Roman" w:cs="Times New Roman"/>
          <w:sz w:val="24"/>
          <w:szCs w:val="24"/>
        </w:rPr>
        <w:t xml:space="preserve"> managerial talent</w:t>
      </w:r>
      <w:r w:rsidR="001C000C">
        <w:rPr>
          <w:rFonts w:ascii="Times New Roman" w:hAnsi="Times New Roman" w:cs="Times New Roman"/>
          <w:sz w:val="24"/>
          <w:szCs w:val="24"/>
        </w:rPr>
        <w:t xml:space="preserve"> </w:t>
      </w:r>
      <w:r>
        <w:rPr>
          <w:rFonts w:ascii="Times New Roman" w:hAnsi="Times New Roman" w:cs="Times New Roman"/>
          <w:sz w:val="24"/>
          <w:szCs w:val="24"/>
        </w:rPr>
        <w:t xml:space="preserve">variables. We first </w:t>
      </w:r>
      <w:r w:rsidR="006219B7">
        <w:rPr>
          <w:rFonts w:ascii="Times New Roman" w:hAnsi="Times New Roman" w:cs="Times New Roman"/>
          <w:sz w:val="24"/>
          <w:szCs w:val="24"/>
        </w:rPr>
        <w:t>examine</w:t>
      </w:r>
      <w:r>
        <w:rPr>
          <w:rFonts w:ascii="Times New Roman" w:hAnsi="Times New Roman" w:cs="Times New Roman"/>
          <w:sz w:val="24"/>
          <w:szCs w:val="24"/>
        </w:rPr>
        <w:t xml:space="preserve"> whether </w:t>
      </w:r>
      <w:r w:rsidR="001C000C">
        <w:rPr>
          <w:rFonts w:ascii="Times New Roman" w:hAnsi="Times New Roman" w:cs="Times New Roman"/>
          <w:sz w:val="24"/>
          <w:szCs w:val="24"/>
        </w:rPr>
        <w:t>these variables</w:t>
      </w:r>
      <w:r>
        <w:rPr>
          <w:rFonts w:ascii="Times New Roman" w:hAnsi="Times New Roman" w:cs="Times New Roman"/>
          <w:sz w:val="24"/>
          <w:szCs w:val="24"/>
        </w:rPr>
        <w:t xml:space="preserve"> are significant determinants of acquirer returns. Results are reported in</w:t>
      </w:r>
      <w:r w:rsidR="00EB4B08">
        <w:rPr>
          <w:rFonts w:ascii="Times New Roman" w:hAnsi="Times New Roman" w:cs="Times New Roman"/>
          <w:sz w:val="24"/>
          <w:szCs w:val="24"/>
        </w:rPr>
        <w:t xml:space="preserve"> Panel A of Table </w:t>
      </w:r>
      <w:r w:rsidR="00420CFF">
        <w:rPr>
          <w:rFonts w:ascii="Times New Roman" w:hAnsi="Times New Roman" w:cs="Times New Roman"/>
          <w:sz w:val="24"/>
          <w:szCs w:val="24"/>
        </w:rPr>
        <w:t>7</w:t>
      </w:r>
      <w:r w:rsidR="00EB4B08">
        <w:rPr>
          <w:rFonts w:ascii="Times New Roman" w:hAnsi="Times New Roman" w:cs="Times New Roman"/>
          <w:sz w:val="24"/>
          <w:szCs w:val="24"/>
        </w:rPr>
        <w:t>.</w:t>
      </w:r>
      <w:r w:rsidR="00F23122">
        <w:rPr>
          <w:rFonts w:ascii="Times New Roman" w:hAnsi="Times New Roman" w:cs="Times New Roman"/>
          <w:sz w:val="24"/>
          <w:szCs w:val="24"/>
        </w:rPr>
        <w:t xml:space="preserve"> </w:t>
      </w:r>
      <w:r w:rsidR="00CD57DF">
        <w:rPr>
          <w:rFonts w:ascii="Times New Roman" w:hAnsi="Times New Roman" w:cs="Times New Roman"/>
          <w:sz w:val="24"/>
          <w:szCs w:val="24"/>
        </w:rPr>
        <w:t>Surprisingly, n</w:t>
      </w:r>
      <w:r w:rsidR="00F10095">
        <w:rPr>
          <w:rFonts w:ascii="Times New Roman" w:hAnsi="Times New Roman" w:cs="Times New Roman"/>
          <w:sz w:val="24"/>
          <w:szCs w:val="24"/>
        </w:rPr>
        <w:t xml:space="preserve">one of the managerial talent variables explain acquirer returns in the full sample. </w:t>
      </w:r>
      <w:r w:rsidR="00F23122">
        <w:rPr>
          <w:rFonts w:ascii="Times New Roman" w:hAnsi="Times New Roman" w:cs="Times New Roman"/>
          <w:sz w:val="24"/>
          <w:szCs w:val="24"/>
        </w:rPr>
        <w:t>We find</w:t>
      </w:r>
      <w:r w:rsidR="00F10095">
        <w:rPr>
          <w:rFonts w:ascii="Times New Roman" w:hAnsi="Times New Roman" w:cs="Times New Roman"/>
          <w:sz w:val="24"/>
          <w:szCs w:val="24"/>
        </w:rPr>
        <w:t>, however</w:t>
      </w:r>
      <w:r w:rsidR="009D57C3">
        <w:rPr>
          <w:rFonts w:ascii="Times New Roman" w:hAnsi="Times New Roman" w:cs="Times New Roman"/>
          <w:sz w:val="24"/>
          <w:szCs w:val="24"/>
        </w:rPr>
        <w:t>,</w:t>
      </w:r>
      <w:r w:rsidR="00F23122">
        <w:rPr>
          <w:rFonts w:ascii="Times New Roman" w:hAnsi="Times New Roman" w:cs="Times New Roman"/>
          <w:sz w:val="24"/>
          <w:szCs w:val="24"/>
        </w:rPr>
        <w:t xml:space="preserve"> that </w:t>
      </w:r>
      <w:r w:rsidR="001C000C">
        <w:rPr>
          <w:rFonts w:ascii="Times New Roman" w:hAnsi="Times New Roman" w:cs="Times New Roman"/>
          <w:sz w:val="24"/>
          <w:szCs w:val="24"/>
        </w:rPr>
        <w:t>tenure heterogeneity and average age</w:t>
      </w:r>
      <w:r w:rsidR="00F23122">
        <w:rPr>
          <w:rFonts w:ascii="Times New Roman" w:hAnsi="Times New Roman" w:cs="Times New Roman"/>
          <w:sz w:val="24"/>
          <w:szCs w:val="24"/>
        </w:rPr>
        <w:t xml:space="preserve"> </w:t>
      </w:r>
      <w:r w:rsidR="001C000C">
        <w:rPr>
          <w:rFonts w:ascii="Times New Roman" w:hAnsi="Times New Roman" w:cs="Times New Roman"/>
          <w:sz w:val="24"/>
          <w:szCs w:val="24"/>
        </w:rPr>
        <w:t>are statistically</w:t>
      </w:r>
      <w:r w:rsidR="00F23122">
        <w:rPr>
          <w:rFonts w:ascii="Times New Roman" w:hAnsi="Times New Roman" w:cs="Times New Roman"/>
          <w:sz w:val="24"/>
          <w:szCs w:val="24"/>
        </w:rPr>
        <w:t xml:space="preserve"> significant</w:t>
      </w:r>
      <w:r w:rsidR="009D57C3">
        <w:rPr>
          <w:rFonts w:ascii="Times New Roman" w:hAnsi="Times New Roman" w:cs="Times New Roman"/>
          <w:sz w:val="24"/>
          <w:szCs w:val="24"/>
        </w:rPr>
        <w:t xml:space="preserve"> in</w:t>
      </w:r>
      <w:r w:rsidR="00F23122">
        <w:rPr>
          <w:rFonts w:ascii="Times New Roman" w:hAnsi="Times New Roman" w:cs="Times New Roman"/>
          <w:sz w:val="24"/>
          <w:szCs w:val="24"/>
        </w:rPr>
        <w:t xml:space="preserve"> </w:t>
      </w:r>
      <w:r w:rsidR="00F10095">
        <w:rPr>
          <w:rFonts w:ascii="Times New Roman" w:hAnsi="Times New Roman" w:cs="Times New Roman"/>
          <w:sz w:val="24"/>
          <w:szCs w:val="24"/>
        </w:rPr>
        <w:t>the FNS sub</w:t>
      </w:r>
      <w:r w:rsidR="00CD57DF">
        <w:rPr>
          <w:rFonts w:ascii="Times New Roman" w:hAnsi="Times New Roman" w:cs="Times New Roman"/>
          <w:sz w:val="24"/>
          <w:szCs w:val="24"/>
        </w:rPr>
        <w:t>sample</w:t>
      </w:r>
      <w:r w:rsidR="00F10095">
        <w:rPr>
          <w:rFonts w:ascii="Times New Roman" w:hAnsi="Times New Roman" w:cs="Times New Roman"/>
          <w:sz w:val="24"/>
          <w:szCs w:val="24"/>
        </w:rPr>
        <w:t xml:space="preserve"> whereas average tenure is positive and significant in the alternative subsample. Even though the managerial talent variables play </w:t>
      </w:r>
      <w:r w:rsidR="004D56B0">
        <w:rPr>
          <w:rFonts w:ascii="Times New Roman" w:hAnsi="Times New Roman" w:cs="Times New Roman"/>
          <w:sz w:val="24"/>
          <w:szCs w:val="24"/>
        </w:rPr>
        <w:t>a role in the frequent acquirer</w:t>
      </w:r>
      <w:r w:rsidR="00F10095">
        <w:rPr>
          <w:rFonts w:ascii="Times New Roman" w:hAnsi="Times New Roman" w:cs="Times New Roman"/>
          <w:sz w:val="24"/>
          <w:szCs w:val="24"/>
        </w:rPr>
        <w:t xml:space="preserve"> subsamples, the </w:t>
      </w:r>
      <w:r w:rsidR="00F23122">
        <w:rPr>
          <w:rFonts w:ascii="Times New Roman" w:hAnsi="Times New Roman" w:cs="Times New Roman"/>
          <w:sz w:val="24"/>
          <w:szCs w:val="24"/>
        </w:rPr>
        <w:t xml:space="preserve">results </w:t>
      </w:r>
      <w:r w:rsidR="001C000C">
        <w:rPr>
          <w:rFonts w:ascii="Times New Roman" w:hAnsi="Times New Roman" w:cs="Times New Roman"/>
          <w:sz w:val="24"/>
          <w:szCs w:val="24"/>
        </w:rPr>
        <w:t>are</w:t>
      </w:r>
      <w:r w:rsidR="00F10095">
        <w:rPr>
          <w:rFonts w:ascii="Times New Roman" w:hAnsi="Times New Roman" w:cs="Times New Roman"/>
          <w:sz w:val="24"/>
          <w:szCs w:val="24"/>
        </w:rPr>
        <w:t>, however,</w:t>
      </w:r>
      <w:r w:rsidR="00F23122">
        <w:rPr>
          <w:rFonts w:ascii="Times New Roman" w:hAnsi="Times New Roman" w:cs="Times New Roman"/>
          <w:sz w:val="24"/>
          <w:szCs w:val="24"/>
        </w:rPr>
        <w:t xml:space="preserve"> </w:t>
      </w:r>
      <w:r w:rsidR="00F10095">
        <w:rPr>
          <w:rFonts w:ascii="Times New Roman" w:hAnsi="Times New Roman" w:cs="Times New Roman"/>
          <w:sz w:val="24"/>
          <w:szCs w:val="24"/>
        </w:rPr>
        <w:t>in</w:t>
      </w:r>
      <w:r w:rsidR="00F23122">
        <w:rPr>
          <w:rFonts w:ascii="Times New Roman" w:hAnsi="Times New Roman" w:cs="Times New Roman"/>
          <w:sz w:val="24"/>
          <w:szCs w:val="24"/>
        </w:rPr>
        <w:t>consistent across different samples.</w:t>
      </w:r>
    </w:p>
    <w:p w:rsidR="009D57C3" w:rsidRDefault="00F10095" w:rsidP="009D57C3">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Given that some of the managerial talents are important in some of the regressions, w</w:t>
      </w:r>
      <w:r w:rsidR="00BB03EE">
        <w:rPr>
          <w:rFonts w:ascii="Times New Roman" w:hAnsi="Times New Roman" w:cs="Times New Roman"/>
          <w:sz w:val="24"/>
          <w:szCs w:val="24"/>
        </w:rPr>
        <w:t xml:space="preserve">e </w:t>
      </w:r>
      <w:r w:rsidR="001C000C">
        <w:rPr>
          <w:rFonts w:ascii="Times New Roman" w:hAnsi="Times New Roman" w:cs="Times New Roman"/>
          <w:sz w:val="24"/>
          <w:szCs w:val="24"/>
        </w:rPr>
        <w:t>examine</w:t>
      </w:r>
      <w:r w:rsidR="00BB03EE">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BB03EE">
        <w:rPr>
          <w:rFonts w:ascii="Times New Roman" w:hAnsi="Times New Roman" w:cs="Times New Roman"/>
          <w:sz w:val="24"/>
          <w:szCs w:val="24"/>
        </w:rPr>
        <w:t xml:space="preserve">the addition to the explanatory power </w:t>
      </w:r>
      <w:r w:rsidR="001C000C">
        <w:rPr>
          <w:rFonts w:ascii="Times New Roman" w:hAnsi="Times New Roman" w:cs="Times New Roman"/>
          <w:sz w:val="24"/>
          <w:szCs w:val="24"/>
        </w:rPr>
        <w:t>as a result of</w:t>
      </w:r>
      <w:r w:rsidR="009D57C3">
        <w:rPr>
          <w:rFonts w:ascii="Times New Roman" w:hAnsi="Times New Roman" w:cs="Times New Roman"/>
          <w:sz w:val="24"/>
          <w:szCs w:val="24"/>
        </w:rPr>
        <w:t xml:space="preserve"> including</w:t>
      </w:r>
      <w:r w:rsidR="001C000C">
        <w:rPr>
          <w:rFonts w:ascii="Times New Roman" w:hAnsi="Times New Roman" w:cs="Times New Roman"/>
          <w:sz w:val="24"/>
          <w:szCs w:val="24"/>
        </w:rPr>
        <w:t xml:space="preserve"> </w:t>
      </w:r>
      <w:r w:rsidR="00BB03EE">
        <w:rPr>
          <w:rFonts w:ascii="Times New Roman" w:hAnsi="Times New Roman" w:cs="Times New Roman"/>
          <w:sz w:val="24"/>
          <w:szCs w:val="24"/>
        </w:rPr>
        <w:t>the</w:t>
      </w:r>
      <w:r>
        <w:rPr>
          <w:rFonts w:ascii="Times New Roman" w:hAnsi="Times New Roman" w:cs="Times New Roman"/>
          <w:sz w:val="24"/>
          <w:szCs w:val="24"/>
        </w:rPr>
        <w:t>se</w:t>
      </w:r>
      <w:r w:rsidR="001C000C">
        <w:rPr>
          <w:rFonts w:ascii="Times New Roman" w:hAnsi="Times New Roman" w:cs="Times New Roman"/>
          <w:sz w:val="24"/>
          <w:szCs w:val="24"/>
        </w:rPr>
        <w:t xml:space="preserve"> </w:t>
      </w:r>
      <w:r w:rsidR="00BB03EE">
        <w:rPr>
          <w:rFonts w:ascii="Times New Roman" w:hAnsi="Times New Roman" w:cs="Times New Roman"/>
          <w:sz w:val="24"/>
          <w:szCs w:val="24"/>
        </w:rPr>
        <w:t>variables, and whether they reduce the statistical and economic magnitude of</w:t>
      </w:r>
      <w:r>
        <w:rPr>
          <w:rFonts w:ascii="Times New Roman" w:hAnsi="Times New Roman" w:cs="Times New Roman"/>
          <w:sz w:val="24"/>
          <w:szCs w:val="24"/>
        </w:rPr>
        <w:t xml:space="preserve"> the</w:t>
      </w:r>
      <w:r w:rsidR="00BB03EE">
        <w:rPr>
          <w:rFonts w:ascii="Times New Roman" w:hAnsi="Times New Roman" w:cs="Times New Roman"/>
          <w:sz w:val="24"/>
          <w:szCs w:val="24"/>
        </w:rPr>
        <w:t xml:space="preserve"> acquirer fixed effects. Results are report in Panels B and C</w:t>
      </w:r>
      <w:r w:rsidR="009D57C3">
        <w:rPr>
          <w:rFonts w:ascii="Times New Roman" w:hAnsi="Times New Roman" w:cs="Times New Roman"/>
          <w:sz w:val="24"/>
          <w:szCs w:val="24"/>
        </w:rPr>
        <w:t xml:space="preserve"> of Table </w:t>
      </w:r>
      <w:r w:rsidR="00420CFF">
        <w:rPr>
          <w:rFonts w:ascii="Times New Roman" w:hAnsi="Times New Roman" w:cs="Times New Roman"/>
          <w:sz w:val="24"/>
          <w:szCs w:val="24"/>
        </w:rPr>
        <w:t>7</w:t>
      </w:r>
      <w:r w:rsidR="00BB03EE">
        <w:rPr>
          <w:rFonts w:ascii="Times New Roman" w:hAnsi="Times New Roman" w:cs="Times New Roman"/>
          <w:sz w:val="24"/>
          <w:szCs w:val="24"/>
        </w:rPr>
        <w:t>.</w:t>
      </w:r>
      <w:r w:rsidR="00F23122">
        <w:rPr>
          <w:rFonts w:ascii="Times New Roman" w:hAnsi="Times New Roman" w:cs="Times New Roman"/>
          <w:sz w:val="24"/>
          <w:szCs w:val="24"/>
        </w:rPr>
        <w:t xml:space="preserve"> </w:t>
      </w:r>
      <w:r w:rsidR="00CD57DF">
        <w:rPr>
          <w:rFonts w:ascii="Times New Roman" w:hAnsi="Times New Roman" w:cs="Times New Roman"/>
          <w:sz w:val="24"/>
          <w:szCs w:val="24"/>
        </w:rPr>
        <w:t>Due to different sample comp</w:t>
      </w:r>
      <w:r w:rsidR="009D57C3">
        <w:rPr>
          <w:rFonts w:ascii="Times New Roman" w:hAnsi="Times New Roman" w:cs="Times New Roman"/>
          <w:sz w:val="24"/>
          <w:szCs w:val="24"/>
        </w:rPr>
        <w:t>osition</w:t>
      </w:r>
      <w:r w:rsidR="00CD57DF">
        <w:rPr>
          <w:rFonts w:ascii="Times New Roman" w:hAnsi="Times New Roman" w:cs="Times New Roman"/>
          <w:sz w:val="24"/>
          <w:szCs w:val="24"/>
        </w:rPr>
        <w:t>,</w:t>
      </w:r>
      <w:r w:rsidR="00655015">
        <w:rPr>
          <w:rFonts w:ascii="Times New Roman" w:hAnsi="Times New Roman" w:cs="Times New Roman"/>
          <w:sz w:val="24"/>
          <w:szCs w:val="24"/>
        </w:rPr>
        <w:t xml:space="preserve"> the acquirer fixed effects </w:t>
      </w:r>
      <w:r w:rsidR="00CD57DF">
        <w:rPr>
          <w:rFonts w:ascii="Times New Roman" w:hAnsi="Times New Roman" w:cs="Times New Roman"/>
          <w:sz w:val="24"/>
          <w:szCs w:val="24"/>
        </w:rPr>
        <w:t xml:space="preserve">here </w:t>
      </w:r>
      <w:r w:rsidR="00655015">
        <w:rPr>
          <w:rFonts w:ascii="Times New Roman" w:hAnsi="Times New Roman" w:cs="Times New Roman"/>
          <w:sz w:val="24"/>
          <w:szCs w:val="24"/>
        </w:rPr>
        <w:t>are not directly comparable to th</w:t>
      </w:r>
      <w:r w:rsidR="00CD57DF">
        <w:rPr>
          <w:rFonts w:ascii="Times New Roman" w:hAnsi="Times New Roman" w:cs="Times New Roman"/>
          <w:sz w:val="24"/>
          <w:szCs w:val="24"/>
        </w:rPr>
        <w:t>ose</w:t>
      </w:r>
      <w:r>
        <w:rPr>
          <w:rFonts w:ascii="Times New Roman" w:hAnsi="Times New Roman" w:cs="Times New Roman"/>
          <w:sz w:val="24"/>
          <w:szCs w:val="24"/>
        </w:rPr>
        <w:t xml:space="preserve"> </w:t>
      </w:r>
      <w:r w:rsidR="00655015">
        <w:rPr>
          <w:rFonts w:ascii="Times New Roman" w:hAnsi="Times New Roman" w:cs="Times New Roman"/>
          <w:sz w:val="24"/>
          <w:szCs w:val="24"/>
        </w:rPr>
        <w:t>estimated</w:t>
      </w:r>
      <w:r>
        <w:rPr>
          <w:rFonts w:ascii="Times New Roman" w:hAnsi="Times New Roman" w:cs="Times New Roman"/>
          <w:sz w:val="24"/>
          <w:szCs w:val="24"/>
        </w:rPr>
        <w:t xml:space="preserve"> </w:t>
      </w:r>
      <w:r w:rsidR="00655015">
        <w:rPr>
          <w:rFonts w:ascii="Times New Roman" w:hAnsi="Times New Roman" w:cs="Times New Roman"/>
          <w:sz w:val="24"/>
          <w:szCs w:val="24"/>
        </w:rPr>
        <w:t xml:space="preserve">in Table 2. </w:t>
      </w:r>
      <w:r w:rsidR="00C80A2E">
        <w:rPr>
          <w:rFonts w:ascii="Times New Roman" w:hAnsi="Times New Roman" w:cs="Times New Roman"/>
          <w:sz w:val="24"/>
          <w:szCs w:val="24"/>
        </w:rPr>
        <w:t>W</w:t>
      </w:r>
      <w:r w:rsidR="00945DB2">
        <w:rPr>
          <w:rFonts w:ascii="Times New Roman" w:hAnsi="Times New Roman" w:cs="Times New Roman"/>
          <w:sz w:val="24"/>
          <w:szCs w:val="24"/>
        </w:rPr>
        <w:t>e</w:t>
      </w:r>
      <w:r w:rsidR="00C80A2E">
        <w:rPr>
          <w:rFonts w:ascii="Times New Roman" w:hAnsi="Times New Roman" w:cs="Times New Roman"/>
          <w:sz w:val="24"/>
          <w:szCs w:val="24"/>
        </w:rPr>
        <w:t xml:space="preserve"> therefore</w:t>
      </w:r>
      <w:r w:rsidR="00945DB2">
        <w:rPr>
          <w:rFonts w:ascii="Times New Roman" w:hAnsi="Times New Roman" w:cs="Times New Roman"/>
          <w:sz w:val="24"/>
          <w:szCs w:val="24"/>
        </w:rPr>
        <w:t xml:space="preserve"> compute acquirer fixed effects for the three samples without managerial talen</w:t>
      </w:r>
      <w:r w:rsidR="006865C7">
        <w:rPr>
          <w:rFonts w:ascii="Times New Roman" w:hAnsi="Times New Roman" w:cs="Times New Roman"/>
          <w:sz w:val="24"/>
          <w:szCs w:val="24"/>
        </w:rPr>
        <w:t>t and then</w:t>
      </w:r>
      <w:r w:rsidR="00945DB2">
        <w:rPr>
          <w:rFonts w:ascii="Times New Roman" w:hAnsi="Times New Roman" w:cs="Times New Roman"/>
          <w:sz w:val="24"/>
          <w:szCs w:val="24"/>
        </w:rPr>
        <w:t xml:space="preserve"> repeat the </w:t>
      </w:r>
      <w:r w:rsidR="006865C7">
        <w:rPr>
          <w:rFonts w:ascii="Times New Roman" w:hAnsi="Times New Roman" w:cs="Times New Roman"/>
          <w:sz w:val="24"/>
          <w:szCs w:val="24"/>
        </w:rPr>
        <w:t>estimation</w:t>
      </w:r>
      <w:r>
        <w:rPr>
          <w:rFonts w:ascii="Times New Roman" w:hAnsi="Times New Roman" w:cs="Times New Roman"/>
          <w:sz w:val="24"/>
          <w:szCs w:val="24"/>
        </w:rPr>
        <w:t xml:space="preserve"> process</w:t>
      </w:r>
      <w:r w:rsidR="006865C7">
        <w:rPr>
          <w:rFonts w:ascii="Times New Roman" w:hAnsi="Times New Roman" w:cs="Times New Roman"/>
          <w:sz w:val="24"/>
          <w:szCs w:val="24"/>
        </w:rPr>
        <w:t xml:space="preserve"> by</w:t>
      </w:r>
      <w:r w:rsidR="00945DB2">
        <w:rPr>
          <w:rFonts w:ascii="Times New Roman" w:hAnsi="Times New Roman" w:cs="Times New Roman"/>
          <w:sz w:val="24"/>
          <w:szCs w:val="24"/>
        </w:rPr>
        <w:t xml:space="preserve"> including managerial talent variables.</w:t>
      </w:r>
      <w:r>
        <w:rPr>
          <w:rFonts w:ascii="Times New Roman" w:hAnsi="Times New Roman" w:cs="Times New Roman"/>
          <w:sz w:val="24"/>
          <w:szCs w:val="24"/>
        </w:rPr>
        <w:t xml:space="preserve"> We hold the number of observations constant to facilitate comparisons. Essentially, the </w:t>
      </w:r>
      <w:r w:rsidRPr="001076CC">
        <w:rPr>
          <w:rFonts w:ascii="Times New Roman" w:hAnsi="Times New Roman" w:cs="Times New Roman"/>
          <w:i/>
          <w:sz w:val="24"/>
          <w:szCs w:val="24"/>
        </w:rPr>
        <w:t>R</w:t>
      </w:r>
      <w:r w:rsidRPr="001076CC">
        <w:rPr>
          <w:rFonts w:ascii="Times New Roman" w:hAnsi="Times New Roman" w:cs="Times New Roman"/>
          <w:i/>
          <w:sz w:val="24"/>
          <w:szCs w:val="24"/>
          <w:vertAlign w:val="superscript"/>
        </w:rPr>
        <w:t>2</w:t>
      </w:r>
      <w:r>
        <w:rPr>
          <w:rFonts w:ascii="Times New Roman" w:hAnsi="Times New Roman" w:cs="Times New Roman"/>
          <w:sz w:val="24"/>
          <w:szCs w:val="24"/>
        </w:rPr>
        <w:t xml:space="preserve"> (adjusted </w:t>
      </w:r>
      <w:r w:rsidRPr="001076CC">
        <w:rPr>
          <w:rFonts w:ascii="Times New Roman" w:hAnsi="Times New Roman" w:cs="Times New Roman"/>
          <w:i/>
          <w:sz w:val="24"/>
          <w:szCs w:val="24"/>
        </w:rPr>
        <w:t>R</w:t>
      </w:r>
      <w:r w:rsidRPr="001076CC">
        <w:rPr>
          <w:rFonts w:ascii="Times New Roman" w:hAnsi="Times New Roman" w:cs="Times New Roman"/>
          <w:i/>
          <w:sz w:val="24"/>
          <w:szCs w:val="24"/>
          <w:vertAlign w:val="superscript"/>
        </w:rPr>
        <w:t>2</w:t>
      </w:r>
      <w:r>
        <w:rPr>
          <w:rFonts w:ascii="Times New Roman" w:hAnsi="Times New Roman" w:cs="Times New Roman"/>
          <w:sz w:val="24"/>
          <w:szCs w:val="24"/>
        </w:rPr>
        <w:t>)</w:t>
      </w:r>
      <w:r w:rsidR="00945DB2">
        <w:rPr>
          <w:rFonts w:ascii="Times New Roman" w:hAnsi="Times New Roman" w:cs="Times New Roman"/>
          <w:sz w:val="24"/>
          <w:szCs w:val="24"/>
        </w:rPr>
        <w:t xml:space="preserve"> </w:t>
      </w:r>
      <w:r>
        <w:rPr>
          <w:rFonts w:ascii="Times New Roman" w:hAnsi="Times New Roman" w:cs="Times New Roman"/>
          <w:sz w:val="24"/>
          <w:szCs w:val="24"/>
        </w:rPr>
        <w:t xml:space="preserve">do not change when we include the managerial talent variables. </w:t>
      </w:r>
      <w:r w:rsidR="00AE107B">
        <w:rPr>
          <w:rFonts w:ascii="Times New Roman" w:hAnsi="Times New Roman" w:cs="Times New Roman"/>
          <w:sz w:val="24"/>
          <w:szCs w:val="24"/>
        </w:rPr>
        <w:t>Similarly, t</w:t>
      </w:r>
      <w:r w:rsidR="00EA2863">
        <w:rPr>
          <w:rFonts w:ascii="Times New Roman" w:hAnsi="Times New Roman" w:cs="Times New Roman"/>
          <w:sz w:val="24"/>
          <w:szCs w:val="24"/>
        </w:rPr>
        <w:t xml:space="preserve">he inter-quartile </w:t>
      </w:r>
      <w:r w:rsidR="00EA2863">
        <w:rPr>
          <w:rFonts w:ascii="Times New Roman" w:hAnsi="Times New Roman" w:cs="Times New Roman"/>
          <w:sz w:val="24"/>
          <w:szCs w:val="24"/>
        </w:rPr>
        <w:lastRenderedPageBreak/>
        <w:t xml:space="preserve">ranges reported in Panel C for the three models do not remarkably change with </w:t>
      </w:r>
      <w:r w:rsidR="00D731BE">
        <w:rPr>
          <w:rFonts w:ascii="Times New Roman" w:hAnsi="Times New Roman" w:cs="Times New Roman"/>
          <w:sz w:val="24"/>
          <w:szCs w:val="24"/>
        </w:rPr>
        <w:t>the</w:t>
      </w:r>
      <w:r w:rsidR="009D57C3">
        <w:rPr>
          <w:rFonts w:ascii="Times New Roman" w:hAnsi="Times New Roman" w:cs="Times New Roman"/>
          <w:sz w:val="24"/>
          <w:szCs w:val="24"/>
        </w:rPr>
        <w:t xml:space="preserve"> inclusion of</w:t>
      </w:r>
      <w:r w:rsidR="00EA2863">
        <w:rPr>
          <w:rFonts w:ascii="Times New Roman" w:hAnsi="Times New Roman" w:cs="Times New Roman"/>
          <w:sz w:val="24"/>
          <w:szCs w:val="24"/>
        </w:rPr>
        <w:t xml:space="preserve"> managerial talent variables. In short, w</w:t>
      </w:r>
      <w:r w:rsidR="00F23122">
        <w:rPr>
          <w:rFonts w:ascii="Times New Roman" w:hAnsi="Times New Roman" w:cs="Times New Roman"/>
          <w:sz w:val="24"/>
          <w:szCs w:val="24"/>
        </w:rPr>
        <w:t>e find that the addition of the</w:t>
      </w:r>
      <w:r w:rsidR="006865C7">
        <w:rPr>
          <w:rFonts w:ascii="Times New Roman" w:hAnsi="Times New Roman" w:cs="Times New Roman"/>
          <w:sz w:val="24"/>
          <w:szCs w:val="24"/>
        </w:rPr>
        <w:t xml:space="preserve"> managerial</w:t>
      </w:r>
      <w:r w:rsidR="00F23122">
        <w:rPr>
          <w:rFonts w:ascii="Times New Roman" w:hAnsi="Times New Roman" w:cs="Times New Roman"/>
          <w:sz w:val="24"/>
          <w:szCs w:val="24"/>
        </w:rPr>
        <w:t xml:space="preserve"> </w:t>
      </w:r>
      <w:r w:rsidR="006865C7">
        <w:rPr>
          <w:rFonts w:ascii="Times New Roman" w:hAnsi="Times New Roman" w:cs="Times New Roman"/>
          <w:sz w:val="24"/>
          <w:szCs w:val="24"/>
        </w:rPr>
        <w:t xml:space="preserve">talent </w:t>
      </w:r>
      <w:r w:rsidR="00F23122">
        <w:rPr>
          <w:rFonts w:ascii="Times New Roman" w:hAnsi="Times New Roman" w:cs="Times New Roman"/>
          <w:sz w:val="24"/>
          <w:szCs w:val="24"/>
        </w:rPr>
        <w:t xml:space="preserve">variables does not detract from the statistical and economic significance of the fixed effects, suggesting that these characteristics are </w:t>
      </w:r>
      <w:r w:rsidR="00EA2863">
        <w:rPr>
          <w:rFonts w:ascii="Times New Roman" w:hAnsi="Times New Roman" w:cs="Times New Roman"/>
          <w:sz w:val="24"/>
          <w:szCs w:val="24"/>
        </w:rPr>
        <w:t xml:space="preserve">also </w:t>
      </w:r>
      <w:r w:rsidR="00F23122">
        <w:rPr>
          <w:rFonts w:ascii="Times New Roman" w:hAnsi="Times New Roman" w:cs="Times New Roman"/>
          <w:sz w:val="24"/>
          <w:szCs w:val="24"/>
        </w:rPr>
        <w:t>orthogonal to the</w:t>
      </w:r>
      <w:r w:rsidR="009D57C3">
        <w:rPr>
          <w:rFonts w:ascii="Times New Roman" w:hAnsi="Times New Roman" w:cs="Times New Roman"/>
          <w:sz w:val="24"/>
          <w:szCs w:val="24"/>
        </w:rPr>
        <w:t xml:space="preserve"> acquirer</w:t>
      </w:r>
      <w:r w:rsidR="00F23122">
        <w:rPr>
          <w:rFonts w:ascii="Times New Roman" w:hAnsi="Times New Roman" w:cs="Times New Roman"/>
          <w:sz w:val="24"/>
          <w:szCs w:val="24"/>
        </w:rPr>
        <w:t xml:space="preserve"> fixed effects</w:t>
      </w:r>
      <w:r w:rsidR="00D731BE">
        <w:rPr>
          <w:rFonts w:ascii="Times New Roman" w:hAnsi="Times New Roman" w:cs="Times New Roman"/>
          <w:sz w:val="24"/>
          <w:szCs w:val="24"/>
        </w:rPr>
        <w:t xml:space="preserve"> documented in this paper</w:t>
      </w:r>
      <w:r w:rsidR="00F23122">
        <w:rPr>
          <w:rFonts w:ascii="Times New Roman" w:hAnsi="Times New Roman" w:cs="Times New Roman"/>
          <w:sz w:val="24"/>
          <w:szCs w:val="24"/>
        </w:rPr>
        <w:t>.</w:t>
      </w:r>
    </w:p>
    <w:p w:rsidR="001C000C" w:rsidRDefault="00E31160" w:rsidP="009D57C3">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4F1B58">
        <w:rPr>
          <w:rFonts w:ascii="Times New Roman" w:hAnsi="Times New Roman" w:cs="Times New Roman"/>
          <w:sz w:val="24"/>
          <w:szCs w:val="24"/>
        </w:rPr>
        <w:t xml:space="preserve">[Please Insert Table </w:t>
      </w:r>
      <w:r w:rsidR="00420CFF">
        <w:rPr>
          <w:rFonts w:ascii="Times New Roman" w:hAnsi="Times New Roman" w:cs="Times New Roman"/>
          <w:sz w:val="24"/>
          <w:szCs w:val="24"/>
        </w:rPr>
        <w:t>7</w:t>
      </w:r>
      <w:r w:rsidR="001C000C">
        <w:rPr>
          <w:rFonts w:ascii="Times New Roman" w:hAnsi="Times New Roman" w:cs="Times New Roman"/>
          <w:sz w:val="24"/>
          <w:szCs w:val="24"/>
        </w:rPr>
        <w:t xml:space="preserve"> Here]</w:t>
      </w:r>
    </w:p>
    <w:p w:rsidR="00AE718F" w:rsidRDefault="00E31160" w:rsidP="00E3116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Finally, investment bank advisors are unlikely to explain the fixed effects in acquirer returns given that acquirers tend to switch advisors from deal to deal. </w:t>
      </w:r>
      <w:r w:rsidR="005260A2">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&lt;EndNote&gt;&lt;Cite&gt;&lt;Author&gt;Bao&lt;/Author&gt;&lt;Year&gt;2011&lt;/Year&gt;&lt;RecNum&gt;520&lt;/RecNum&gt;&lt;DisplayText&gt;Bao and Edmans (2011)&lt;/DisplayText&gt;&lt;record&gt;&lt;rec-number&gt;520&lt;/rec-number&gt;&lt;foreign-keys&gt;&lt;key app="EN" db-id="apstr92pstwxa7ezes8vpx23pt2va5w992xv"&gt;520&lt;/key&gt;&lt;/foreign-keys&gt;&lt;ref-type name="Journal Article"&gt;17&lt;/ref-type&gt;&lt;contributors&gt;&lt;authors&gt;&lt;author&gt;Bao, Jack&lt;/author&gt;&lt;author&gt;Edmans, Alex&lt;/author&gt;&lt;/authors&gt;&lt;/contributors&gt;&lt;titles&gt;&lt;title&gt;Do Investment Banks Matter for M&amp;amp;A Returns?&lt;/title&gt;&lt;secondary-title&gt;Review of Financial Studies&lt;/secondary-title&gt;&lt;/titles&gt;&lt;periodical&gt;&lt;full-title&gt;Review of Financial Studies&lt;/full-title&gt;&lt;/periodical&gt;&lt;pages&gt;2286-2315&lt;/pages&gt;&lt;volume&gt;24&lt;/volume&gt;&lt;number&gt;7&lt;/number&gt;&lt;keywords&gt;&lt;keyword&gt;INVESTMENT banking&lt;/keyword&gt;&lt;keyword&gt;CONSOLIDATION &amp;amp; merger of corporations&lt;/keyword&gt;&lt;keyword&gt;MUTUAL funds&lt;/keyword&gt;&lt;keyword&gt;RATE of return&lt;/keyword&gt;&lt;keyword&gt;CHIEF executive officers&lt;/keyword&gt;&lt;keyword&gt;DECISION making&lt;/keyword&gt;&lt;/keywords&gt;&lt;dates&gt;&lt;year&gt;2011&lt;/year&gt;&lt;/dates&gt;&lt;isbn&gt;08939454&lt;/isbn&gt;&lt;accession-num&gt;62011221&lt;/accession-num&gt;&lt;work-type&gt;Article&lt;/work-type&gt;&lt;urls&gt;&lt;related-urls&gt;&lt;url&gt;http://search.ebscohost.com/login.aspx?direct=true&amp;amp;AuthType=athens,ip,cookie,url,uid&amp;amp;db=bth&amp;amp;AN=62011221&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4" w:tooltip="Bao, 2011 #520" w:history="1">
        <w:r w:rsidR="005A6682">
          <w:rPr>
            <w:rFonts w:ascii="Times New Roman" w:hAnsi="Times New Roman" w:cs="Times New Roman"/>
            <w:noProof/>
            <w:sz w:val="24"/>
            <w:szCs w:val="24"/>
          </w:rPr>
          <w:t>Bao and Edmans (2011</w:t>
        </w:r>
      </w:hyperlink>
      <w:r>
        <w:rPr>
          <w:rFonts w:ascii="Times New Roman" w:hAnsi="Times New Roman" w:cs="Times New Roman"/>
          <w:noProof/>
          <w:sz w:val="24"/>
          <w:szCs w:val="24"/>
        </w:rPr>
        <w:t>)</w:t>
      </w:r>
      <w:r w:rsidR="005260A2">
        <w:rPr>
          <w:rFonts w:ascii="Times New Roman" w:hAnsi="Times New Roman" w:cs="Times New Roman"/>
          <w:sz w:val="24"/>
          <w:szCs w:val="24"/>
        </w:rPr>
        <w:fldChar w:fldCharType="end"/>
      </w:r>
      <w:r>
        <w:rPr>
          <w:rFonts w:ascii="Times New Roman" w:hAnsi="Times New Roman" w:cs="Times New Roman"/>
          <w:sz w:val="24"/>
          <w:szCs w:val="24"/>
        </w:rPr>
        <w:t xml:space="preserve"> report that only 21.4% of deals in their sample are </w:t>
      </w:r>
      <w:r w:rsidR="005554A2">
        <w:rPr>
          <w:rFonts w:ascii="Times New Roman" w:hAnsi="Times New Roman" w:cs="Times New Roman"/>
          <w:sz w:val="24"/>
          <w:szCs w:val="24"/>
        </w:rPr>
        <w:t>advised</w:t>
      </w:r>
      <w:r>
        <w:rPr>
          <w:rFonts w:ascii="Times New Roman" w:hAnsi="Times New Roman" w:cs="Times New Roman"/>
          <w:sz w:val="24"/>
          <w:szCs w:val="24"/>
        </w:rPr>
        <w:t xml:space="preserve"> by the</w:t>
      </w:r>
      <w:r w:rsidR="005554A2">
        <w:rPr>
          <w:rFonts w:ascii="Times New Roman" w:hAnsi="Times New Roman" w:cs="Times New Roman"/>
          <w:sz w:val="24"/>
          <w:szCs w:val="24"/>
        </w:rPr>
        <w:t xml:space="preserve"> same</w:t>
      </w:r>
      <w:r>
        <w:rPr>
          <w:rFonts w:ascii="Times New Roman" w:hAnsi="Times New Roman" w:cs="Times New Roman"/>
          <w:sz w:val="24"/>
          <w:szCs w:val="24"/>
        </w:rPr>
        <w:t xml:space="preserve"> investment bank </w:t>
      </w:r>
      <w:r w:rsidR="005554A2">
        <w:rPr>
          <w:rFonts w:ascii="Times New Roman" w:hAnsi="Times New Roman" w:cs="Times New Roman"/>
          <w:sz w:val="24"/>
          <w:szCs w:val="24"/>
        </w:rPr>
        <w:t>as</w:t>
      </w:r>
      <w:r>
        <w:rPr>
          <w:rFonts w:ascii="Times New Roman" w:hAnsi="Times New Roman" w:cs="Times New Roman"/>
          <w:sz w:val="24"/>
          <w:szCs w:val="24"/>
        </w:rPr>
        <w:t xml:space="preserve"> all prior deals of the</w:t>
      </w:r>
      <w:r w:rsidR="005554A2">
        <w:rPr>
          <w:rFonts w:ascii="Times New Roman" w:hAnsi="Times New Roman" w:cs="Times New Roman"/>
          <w:sz w:val="24"/>
          <w:szCs w:val="24"/>
        </w:rPr>
        <w:t xml:space="preserve"> same</w:t>
      </w:r>
      <w:r>
        <w:rPr>
          <w:rFonts w:ascii="Times New Roman" w:hAnsi="Times New Roman" w:cs="Times New Roman"/>
          <w:sz w:val="24"/>
          <w:szCs w:val="24"/>
        </w:rPr>
        <w:t xml:space="preserve"> acquirer in </w:t>
      </w:r>
      <w:r w:rsidR="005554A2">
        <w:rPr>
          <w:rFonts w:ascii="Times New Roman" w:hAnsi="Times New Roman" w:cs="Times New Roman"/>
          <w:sz w:val="24"/>
          <w:szCs w:val="24"/>
        </w:rPr>
        <w:t>a</w:t>
      </w:r>
      <w:r>
        <w:rPr>
          <w:rFonts w:ascii="Times New Roman" w:hAnsi="Times New Roman" w:cs="Times New Roman"/>
          <w:sz w:val="24"/>
          <w:szCs w:val="24"/>
        </w:rPr>
        <w:t xml:space="preserve"> 5-year period. In unreported results, we verify that the inclusion of investment bank fixed effects does not detract from the economic and statistical significance of acquirer fixed effects.</w:t>
      </w:r>
      <w:r w:rsidR="00AE718F">
        <w:rPr>
          <w:rFonts w:ascii="Times New Roman" w:hAnsi="Times New Roman" w:cs="Times New Roman"/>
          <w:sz w:val="24"/>
          <w:szCs w:val="24"/>
        </w:rPr>
        <w:t xml:space="preserve"> We also note that the</w:t>
      </w:r>
      <w:r w:rsidR="005A4299">
        <w:rPr>
          <w:rFonts w:ascii="Times New Roman" w:hAnsi="Times New Roman" w:cs="Times New Roman"/>
          <w:sz w:val="24"/>
          <w:szCs w:val="24"/>
        </w:rPr>
        <w:t xml:space="preserve"> economic magnitude </w:t>
      </w:r>
      <w:r w:rsidR="00AE718F">
        <w:rPr>
          <w:rFonts w:ascii="Times New Roman" w:hAnsi="Times New Roman" w:cs="Times New Roman"/>
          <w:sz w:val="24"/>
          <w:szCs w:val="24"/>
        </w:rPr>
        <w:t xml:space="preserve">of </w:t>
      </w:r>
      <w:r w:rsidR="005A4299">
        <w:rPr>
          <w:rFonts w:ascii="Times New Roman" w:hAnsi="Times New Roman" w:cs="Times New Roman"/>
          <w:sz w:val="24"/>
          <w:szCs w:val="24"/>
        </w:rPr>
        <w:t xml:space="preserve">the firm specific effect, as measured by the inter-quartile range in the estimated acquirer fixed effects, </w:t>
      </w:r>
      <w:r w:rsidR="00AE718F">
        <w:rPr>
          <w:rFonts w:ascii="Times New Roman" w:hAnsi="Times New Roman" w:cs="Times New Roman"/>
          <w:sz w:val="24"/>
          <w:szCs w:val="24"/>
        </w:rPr>
        <w:t>is several times larger than that of</w:t>
      </w:r>
      <w:r w:rsidR="005A4299">
        <w:rPr>
          <w:rFonts w:ascii="Times New Roman" w:hAnsi="Times New Roman" w:cs="Times New Roman"/>
          <w:sz w:val="24"/>
          <w:szCs w:val="24"/>
        </w:rPr>
        <w:t xml:space="preserve"> the</w:t>
      </w:r>
      <w:r w:rsidR="00AE718F">
        <w:rPr>
          <w:rFonts w:ascii="Times New Roman" w:hAnsi="Times New Roman" w:cs="Times New Roman"/>
          <w:sz w:val="24"/>
          <w:szCs w:val="24"/>
        </w:rPr>
        <w:t xml:space="preserve"> advisor</w:t>
      </w:r>
      <w:r w:rsidR="005A4299">
        <w:rPr>
          <w:rFonts w:ascii="Times New Roman" w:hAnsi="Times New Roman" w:cs="Times New Roman"/>
          <w:sz w:val="24"/>
          <w:szCs w:val="24"/>
        </w:rPr>
        <w:t>-specific</w:t>
      </w:r>
      <w:r w:rsidR="00AE718F">
        <w:rPr>
          <w:rFonts w:ascii="Times New Roman" w:hAnsi="Times New Roman" w:cs="Times New Roman"/>
          <w:sz w:val="24"/>
          <w:szCs w:val="24"/>
        </w:rPr>
        <w:t xml:space="preserve"> </w:t>
      </w:r>
      <w:r w:rsidR="005A4299">
        <w:rPr>
          <w:rFonts w:ascii="Times New Roman" w:hAnsi="Times New Roman" w:cs="Times New Roman"/>
          <w:sz w:val="24"/>
          <w:szCs w:val="24"/>
        </w:rPr>
        <w:t>e</w:t>
      </w:r>
      <w:r w:rsidR="00AE718F">
        <w:rPr>
          <w:rFonts w:ascii="Times New Roman" w:hAnsi="Times New Roman" w:cs="Times New Roman"/>
          <w:sz w:val="24"/>
          <w:szCs w:val="24"/>
        </w:rPr>
        <w:t xml:space="preserve">ffects </w:t>
      </w:r>
      <w:r w:rsidR="005A4299">
        <w:rPr>
          <w:rFonts w:ascii="Times New Roman" w:hAnsi="Times New Roman" w:cs="Times New Roman"/>
          <w:sz w:val="24"/>
          <w:szCs w:val="24"/>
        </w:rPr>
        <w:t xml:space="preserve">documented by </w:t>
      </w:r>
      <w:r w:rsidR="005260A2">
        <w:rPr>
          <w:rFonts w:ascii="Times New Roman" w:hAnsi="Times New Roman" w:cs="Times New Roman"/>
          <w:sz w:val="24"/>
          <w:szCs w:val="24"/>
        </w:rPr>
        <w:fldChar w:fldCharType="begin"/>
      </w:r>
      <w:r w:rsidR="005A4299">
        <w:rPr>
          <w:rFonts w:ascii="Times New Roman" w:hAnsi="Times New Roman" w:cs="Times New Roman"/>
          <w:sz w:val="24"/>
          <w:szCs w:val="24"/>
        </w:rPr>
        <w:instrText xml:space="preserve"> ADDIN EN.CITE &lt;EndNote&gt;&lt;Cite&gt;&lt;Author&gt;Bao&lt;/Author&gt;&lt;Year&gt;2011&lt;/Year&gt;&lt;RecNum&gt;520&lt;/RecNum&gt;&lt;DisplayText&gt;Bao and Edmans (2011)&lt;/DisplayText&gt;&lt;record&gt;&lt;rec-number&gt;520&lt;/rec-number&gt;&lt;foreign-keys&gt;&lt;key app="EN" db-id="apstr92pstwxa7ezes8vpx23pt2va5w992xv"&gt;520&lt;/key&gt;&lt;/foreign-keys&gt;&lt;ref-type name="Journal Article"&gt;17&lt;/ref-type&gt;&lt;contributors&gt;&lt;authors&gt;&lt;author&gt;Bao, Jack&lt;/author&gt;&lt;author&gt;Edmans, Alex&lt;/author&gt;&lt;/authors&gt;&lt;/contributors&gt;&lt;titles&gt;&lt;title&gt;Do Investment Banks Matter for M&amp;amp;A Returns?&lt;/title&gt;&lt;secondary-title&gt;Review of Financial Studies&lt;/secondary-title&gt;&lt;/titles&gt;&lt;periodical&gt;&lt;full-title&gt;Review of Financial Studies&lt;/full-title&gt;&lt;/periodical&gt;&lt;pages&gt;2286-2315&lt;/pages&gt;&lt;volume&gt;24&lt;/volume&gt;&lt;number&gt;7&lt;/number&gt;&lt;keywords&gt;&lt;keyword&gt;INVESTMENT banking&lt;/keyword&gt;&lt;keyword&gt;CONSOLIDATION &amp;amp; merger of corporations&lt;/keyword&gt;&lt;keyword&gt;MUTUAL funds&lt;/keyword&gt;&lt;keyword&gt;RATE of return&lt;/keyword&gt;&lt;keyword&gt;CHIEF executive officers&lt;/keyword&gt;&lt;keyword&gt;DECISION making&lt;/keyword&gt;&lt;/keywords&gt;&lt;dates&gt;&lt;year&gt;2011&lt;/year&gt;&lt;/dates&gt;&lt;isbn&gt;08939454&lt;/isbn&gt;&lt;accession-num&gt;62011221&lt;/accession-num&gt;&lt;work-type&gt;Article&lt;/work-type&gt;&lt;urls&gt;&lt;related-urls&gt;&lt;url&gt;http://search.ebscohost.com/login.aspx?direct=true&amp;amp;AuthType=athens,ip,cookie,url,uid&amp;amp;db=bth&amp;amp;AN=62011221&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4" w:tooltip="Bao, 2011 #520" w:history="1">
        <w:r w:rsidR="005A6682">
          <w:rPr>
            <w:rFonts w:ascii="Times New Roman" w:hAnsi="Times New Roman" w:cs="Times New Roman"/>
            <w:noProof/>
            <w:sz w:val="24"/>
            <w:szCs w:val="24"/>
          </w:rPr>
          <w:t>Bao and Edmans (2011</w:t>
        </w:r>
      </w:hyperlink>
      <w:r w:rsidR="005A4299">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AE718F">
        <w:rPr>
          <w:rFonts w:ascii="Times New Roman" w:hAnsi="Times New Roman" w:cs="Times New Roman"/>
          <w:sz w:val="24"/>
          <w:szCs w:val="24"/>
        </w:rPr>
        <w:t>.</w:t>
      </w:r>
    </w:p>
    <w:p w:rsidR="00EB4B08" w:rsidRPr="00EB4B08" w:rsidRDefault="00EB4B08" w:rsidP="00EB4B08">
      <w:pPr>
        <w:pStyle w:val="ListParagraph"/>
        <w:numPr>
          <w:ilvl w:val="0"/>
          <w:numId w:val="4"/>
        </w:numPr>
        <w:spacing w:line="480" w:lineRule="auto"/>
        <w:ind w:left="284" w:hanging="284"/>
        <w:jc w:val="center"/>
        <w:rPr>
          <w:rFonts w:ascii="Times New Roman" w:hAnsi="Times New Roman" w:cs="Times New Roman"/>
          <w:b/>
          <w:sz w:val="24"/>
          <w:szCs w:val="24"/>
        </w:rPr>
      </w:pPr>
      <w:r w:rsidRPr="00EB4B08">
        <w:rPr>
          <w:rFonts w:ascii="Times New Roman" w:hAnsi="Times New Roman" w:cs="Times New Roman"/>
          <w:b/>
          <w:sz w:val="24"/>
          <w:szCs w:val="24"/>
        </w:rPr>
        <w:t>Discussion</w:t>
      </w:r>
    </w:p>
    <w:p w:rsidR="007D7808" w:rsidRDefault="0079342D" w:rsidP="004C60C2">
      <w:pPr>
        <w:spacing w:line="480" w:lineRule="auto"/>
        <w:ind w:firstLine="567"/>
        <w:contextualSpacing/>
        <w:jc w:val="both"/>
        <w:rPr>
          <w:rFonts w:ascii="Times New Roman" w:hAnsi="Times New Roman" w:cs="Times New Roman"/>
          <w:sz w:val="24"/>
          <w:szCs w:val="24"/>
        </w:rPr>
      </w:pPr>
      <w:r w:rsidRPr="00081D86">
        <w:rPr>
          <w:rFonts w:ascii="Times New Roman" w:hAnsi="Times New Roman" w:cs="Times New Roman"/>
          <w:sz w:val="24"/>
          <w:szCs w:val="24"/>
        </w:rPr>
        <w:t>The results we document are consistent with a</w:t>
      </w:r>
      <w:r w:rsidR="00F23122" w:rsidRPr="00081D86">
        <w:rPr>
          <w:rFonts w:ascii="Times New Roman" w:hAnsi="Times New Roman" w:cs="Times New Roman"/>
          <w:sz w:val="24"/>
          <w:szCs w:val="24"/>
        </w:rPr>
        <w:t>cquirers possessing acquisition</w:t>
      </w:r>
      <w:r w:rsidRPr="00081D86">
        <w:rPr>
          <w:rFonts w:ascii="Times New Roman" w:hAnsi="Times New Roman" w:cs="Times New Roman"/>
          <w:sz w:val="24"/>
          <w:szCs w:val="24"/>
        </w:rPr>
        <w:t xml:space="preserve"> skill.</w:t>
      </w:r>
      <w:r w:rsidR="00060541">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&lt;EndNote&gt;&lt;Cite&gt;&lt;Author&gt;Jaffe&lt;/Author&gt;&lt;Year&gt;2013&lt;/Year&gt;&lt;RecNum&gt;1142&lt;/RecNum&gt;&lt;DisplayText&gt;Jaffe, Pedersen and Voetmann (2013)&lt;/DisplayText&gt;&lt;record&gt;&lt;rec-number&gt;1142&lt;/rec-number&gt;&lt;foreign-keys&gt;&lt;key app="EN" db-id="apstr92pstwxa7ezes8vpx23pt2va5w992xv"&gt;1142&lt;/key&gt;&lt;/foreign-keys&gt;&lt;ref-type name="Journal Article"&gt;17&lt;/ref-type&gt;&lt;contributors&gt;&lt;authors&gt;&lt;author&gt;Jaffe, Jeffrey&lt;/author&gt;&lt;author&gt;Pedersen, David&lt;/author&gt;&lt;author&gt;Voetmann, Torben&lt;/author&gt;&lt;/authors&gt;&lt;/contributors&gt;&lt;titles&gt;&lt;title&gt;Skill Differences in Corporate Acquisitions&lt;/title&gt;&lt;secondary-title&gt;Journal of Corporate Finance&lt;/secondary-title&gt;&lt;/titles&gt;&lt;periodical&gt;&lt;full-title&gt;Journal of Corporate Finance&lt;/full-title&gt;&lt;/periodical&gt;&lt;volume&gt;forthcoming&lt;/volume&gt;&lt;keywords&gt;&lt;keyword&gt;Mergers and acquisitions&lt;/keyword&gt;&lt;keyword&gt;skill&lt;/keyword&gt;&lt;keyword&gt;persistence&lt;/keyword&gt;&lt;keyword&gt;CEO&lt;/keyword&gt;&lt;/keywords&gt;&lt;dates&gt;&lt;year&gt;2013&lt;/year&gt;&lt;/dates&gt;&lt;isbn&gt;0929-1199&lt;/isbn&gt;&lt;urls&gt;&lt;related-urls&gt;&lt;url&gt;http://www.sciencedirect.com/science/article/pii/S0929119913000813&lt;/url&gt;&lt;/related-urls&gt;&lt;/urls&gt;&lt;electronic-resource-num&gt;http://dx.doi.org/10.1016/j.jcorpfin.2013.08.007&lt;/electronic-resource-num&gt;&lt;/record&gt;&lt;/Cite&gt;&lt;/EndNote&gt;</w:instrText>
      </w:r>
      <w:r w:rsidR="005260A2">
        <w:rPr>
          <w:rFonts w:ascii="Times New Roman" w:hAnsi="Times New Roman" w:cs="Times New Roman"/>
          <w:sz w:val="24"/>
          <w:szCs w:val="24"/>
        </w:rPr>
        <w:fldChar w:fldCharType="separate"/>
      </w:r>
      <w:hyperlink w:anchor="_ENREF_25" w:tooltip="Jaffe, 2013 #1142" w:history="1">
        <w:r w:rsidR="005A6682">
          <w:rPr>
            <w:rFonts w:ascii="Times New Roman" w:hAnsi="Times New Roman" w:cs="Times New Roman"/>
            <w:noProof/>
            <w:sz w:val="24"/>
            <w:szCs w:val="24"/>
          </w:rPr>
          <w:t>Jaffe, Pedersen and Voetmann (2013</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060541">
        <w:rPr>
          <w:rFonts w:ascii="Times New Roman" w:hAnsi="Times New Roman" w:cs="Times New Roman"/>
          <w:sz w:val="24"/>
          <w:szCs w:val="24"/>
        </w:rPr>
        <w:t xml:space="preserve"> </w:t>
      </w:r>
      <w:r w:rsidR="00060541" w:rsidRPr="00632D7C">
        <w:rPr>
          <w:rFonts w:ascii="Times New Roman" w:hAnsi="Times New Roman" w:cs="Times New Roman"/>
          <w:sz w:val="24"/>
          <w:szCs w:val="24"/>
        </w:rPr>
        <w:t xml:space="preserve">analyze skill differences in acquisitions by </w:t>
      </w:r>
      <w:r w:rsidR="00060541">
        <w:rPr>
          <w:rFonts w:ascii="Times New Roman" w:hAnsi="Times New Roman" w:cs="Times New Roman"/>
          <w:sz w:val="24"/>
          <w:szCs w:val="24"/>
        </w:rPr>
        <w:t>regressing</w:t>
      </w:r>
      <w:r w:rsidR="00060541" w:rsidRPr="00632D7C">
        <w:rPr>
          <w:rFonts w:ascii="Times New Roman" w:hAnsi="Times New Roman" w:cs="Times New Roman"/>
          <w:sz w:val="24"/>
          <w:szCs w:val="24"/>
        </w:rPr>
        <w:t xml:space="preserve"> acquirer returns </w:t>
      </w:r>
      <w:r w:rsidR="00060541">
        <w:rPr>
          <w:rFonts w:ascii="Times New Roman" w:hAnsi="Times New Roman" w:cs="Times New Roman"/>
          <w:sz w:val="24"/>
          <w:szCs w:val="24"/>
        </w:rPr>
        <w:t>in</w:t>
      </w:r>
      <w:r w:rsidR="00060541" w:rsidRPr="00632D7C">
        <w:rPr>
          <w:rFonts w:ascii="Times New Roman" w:hAnsi="Times New Roman" w:cs="Times New Roman"/>
          <w:sz w:val="24"/>
          <w:szCs w:val="24"/>
        </w:rPr>
        <w:t xml:space="preserve"> a given deal </w:t>
      </w:r>
      <w:r w:rsidR="00060541">
        <w:rPr>
          <w:rFonts w:ascii="Times New Roman" w:hAnsi="Times New Roman" w:cs="Times New Roman"/>
          <w:sz w:val="24"/>
          <w:szCs w:val="24"/>
        </w:rPr>
        <w:t>on</w:t>
      </w:r>
      <w:r w:rsidR="00060541" w:rsidRPr="00632D7C">
        <w:rPr>
          <w:rFonts w:ascii="Times New Roman" w:hAnsi="Times New Roman" w:cs="Times New Roman"/>
          <w:sz w:val="24"/>
          <w:szCs w:val="24"/>
        </w:rPr>
        <w:t xml:space="preserve"> the return</w:t>
      </w:r>
      <w:r w:rsidR="00060541">
        <w:rPr>
          <w:rFonts w:ascii="Times New Roman" w:hAnsi="Times New Roman" w:cs="Times New Roman"/>
          <w:sz w:val="24"/>
          <w:szCs w:val="24"/>
        </w:rPr>
        <w:t xml:space="preserve"> of the same acquirer</w:t>
      </w:r>
      <w:r w:rsidR="00060541" w:rsidRPr="00632D7C">
        <w:rPr>
          <w:rFonts w:ascii="Times New Roman" w:hAnsi="Times New Roman" w:cs="Times New Roman"/>
          <w:sz w:val="24"/>
          <w:szCs w:val="24"/>
        </w:rPr>
        <w:t xml:space="preserve"> </w:t>
      </w:r>
      <w:r w:rsidR="00060541">
        <w:rPr>
          <w:rFonts w:ascii="Times New Roman" w:hAnsi="Times New Roman" w:cs="Times New Roman"/>
          <w:sz w:val="24"/>
          <w:szCs w:val="24"/>
        </w:rPr>
        <w:t>in</w:t>
      </w:r>
      <w:r w:rsidR="00060541" w:rsidRPr="00632D7C">
        <w:rPr>
          <w:rFonts w:ascii="Times New Roman" w:hAnsi="Times New Roman" w:cs="Times New Roman"/>
          <w:sz w:val="24"/>
          <w:szCs w:val="24"/>
        </w:rPr>
        <w:t xml:space="preserve"> </w:t>
      </w:r>
      <w:r w:rsidR="00060541">
        <w:rPr>
          <w:rFonts w:ascii="Times New Roman" w:hAnsi="Times New Roman" w:cs="Times New Roman"/>
          <w:sz w:val="24"/>
          <w:szCs w:val="24"/>
        </w:rPr>
        <w:t>its</w:t>
      </w:r>
      <w:r w:rsidR="00060541" w:rsidRPr="00632D7C">
        <w:rPr>
          <w:rFonts w:ascii="Times New Roman" w:hAnsi="Times New Roman" w:cs="Times New Roman"/>
          <w:sz w:val="24"/>
          <w:szCs w:val="24"/>
        </w:rPr>
        <w:t xml:space="preserve"> pr</w:t>
      </w:r>
      <w:r w:rsidR="00060541">
        <w:rPr>
          <w:rFonts w:ascii="Times New Roman" w:hAnsi="Times New Roman" w:cs="Times New Roman"/>
          <w:sz w:val="24"/>
          <w:szCs w:val="24"/>
        </w:rPr>
        <w:t>evious deal</w:t>
      </w:r>
      <w:r w:rsidR="00060541" w:rsidRPr="00632D7C">
        <w:rPr>
          <w:rFonts w:ascii="Times New Roman" w:hAnsi="Times New Roman" w:cs="Times New Roman"/>
          <w:sz w:val="24"/>
          <w:szCs w:val="24"/>
        </w:rPr>
        <w:t>. They show that</w:t>
      </w:r>
      <w:r w:rsidR="00060541">
        <w:rPr>
          <w:rFonts w:ascii="Times New Roman" w:hAnsi="Times New Roman" w:cs="Times New Roman"/>
          <w:sz w:val="24"/>
          <w:szCs w:val="24"/>
        </w:rPr>
        <w:t xml:space="preserve"> such</w:t>
      </w:r>
      <w:r w:rsidR="00060541" w:rsidRPr="00632D7C">
        <w:rPr>
          <w:rFonts w:ascii="Times New Roman" w:hAnsi="Times New Roman" w:cs="Times New Roman"/>
          <w:sz w:val="24"/>
          <w:szCs w:val="24"/>
        </w:rPr>
        <w:t xml:space="preserve"> a positive dependence exists, but only when the two deals are conducted by the same CEO</w:t>
      </w:r>
      <w:r w:rsidR="00060541">
        <w:rPr>
          <w:rFonts w:ascii="Times New Roman" w:hAnsi="Times New Roman" w:cs="Times New Roman"/>
          <w:sz w:val="24"/>
          <w:szCs w:val="24"/>
        </w:rPr>
        <w:t xml:space="preserve"> (though noting that the latter finding may be due to low power arising from very few CEO moves)</w:t>
      </w:r>
      <w:r w:rsidR="00060541" w:rsidRPr="00632D7C">
        <w:rPr>
          <w:rFonts w:ascii="Times New Roman" w:hAnsi="Times New Roman" w:cs="Times New Roman"/>
          <w:sz w:val="24"/>
          <w:szCs w:val="24"/>
        </w:rPr>
        <w:t>.</w:t>
      </w:r>
      <w:r w:rsidR="00060541">
        <w:rPr>
          <w:rFonts w:ascii="Times New Roman" w:hAnsi="Times New Roman" w:cs="Times New Roman"/>
          <w:sz w:val="24"/>
          <w:szCs w:val="24"/>
        </w:rPr>
        <w:t xml:space="preserve"> Our approach is much more general in that our econometric methodology allows us to study </w:t>
      </w:r>
      <w:r w:rsidR="0048754E">
        <w:rPr>
          <w:rFonts w:ascii="Times New Roman" w:hAnsi="Times New Roman" w:cs="Times New Roman"/>
          <w:sz w:val="24"/>
          <w:szCs w:val="24"/>
        </w:rPr>
        <w:t>acquirer</w:t>
      </w:r>
      <w:r w:rsidR="00060541">
        <w:rPr>
          <w:rFonts w:ascii="Times New Roman" w:hAnsi="Times New Roman" w:cs="Times New Roman"/>
          <w:sz w:val="24"/>
          <w:szCs w:val="24"/>
        </w:rPr>
        <w:t xml:space="preserve"> fixed effects in </w:t>
      </w:r>
      <w:r w:rsidR="00060541" w:rsidRPr="00632D7C">
        <w:rPr>
          <w:rFonts w:ascii="Times New Roman" w:hAnsi="Times New Roman" w:cs="Times New Roman"/>
          <w:i/>
          <w:sz w:val="24"/>
          <w:szCs w:val="24"/>
        </w:rPr>
        <w:t>all</w:t>
      </w:r>
      <w:r w:rsidR="00060541">
        <w:rPr>
          <w:rFonts w:ascii="Times New Roman" w:hAnsi="Times New Roman" w:cs="Times New Roman"/>
          <w:sz w:val="24"/>
          <w:szCs w:val="24"/>
        </w:rPr>
        <w:t xml:space="preserve"> deals by the same acquirer – be they prior to or even </w:t>
      </w:r>
      <w:r w:rsidR="00060541" w:rsidRPr="00060541">
        <w:rPr>
          <w:rFonts w:ascii="Times New Roman" w:hAnsi="Times New Roman" w:cs="Times New Roman"/>
          <w:i/>
          <w:sz w:val="24"/>
          <w:szCs w:val="24"/>
        </w:rPr>
        <w:t>after</w:t>
      </w:r>
      <w:r w:rsidR="00060541">
        <w:rPr>
          <w:rFonts w:ascii="Times New Roman" w:hAnsi="Times New Roman" w:cs="Times New Roman"/>
          <w:sz w:val="24"/>
          <w:szCs w:val="24"/>
        </w:rPr>
        <w:t xml:space="preserve"> the deal in question. A</w:t>
      </w:r>
      <w:r w:rsidR="00E653CF" w:rsidRPr="00081D86">
        <w:rPr>
          <w:rFonts w:ascii="Times New Roman" w:hAnsi="Times New Roman" w:cs="Times New Roman"/>
          <w:sz w:val="24"/>
          <w:szCs w:val="24"/>
        </w:rPr>
        <w:t xml:space="preserve"> finding</w:t>
      </w:r>
      <w:r w:rsidR="00060541">
        <w:rPr>
          <w:rFonts w:ascii="Times New Roman" w:hAnsi="Times New Roman" w:cs="Times New Roman"/>
          <w:sz w:val="24"/>
          <w:szCs w:val="24"/>
        </w:rPr>
        <w:t xml:space="preserve"> of persistent acquirer returns</w:t>
      </w:r>
      <w:r w:rsidR="00E653CF" w:rsidRPr="00081D86">
        <w:rPr>
          <w:rFonts w:ascii="Times New Roman" w:hAnsi="Times New Roman" w:cs="Times New Roman"/>
          <w:sz w:val="24"/>
          <w:szCs w:val="24"/>
        </w:rPr>
        <w:t xml:space="preserve"> is broadly consistent with the findings of </w:t>
      </w:r>
      <w:r w:rsidR="005260A2" w:rsidRPr="00081D86">
        <w:rPr>
          <w:rFonts w:ascii="Times New Roman" w:hAnsi="Times New Roman" w:cs="Times New Roman"/>
          <w:sz w:val="24"/>
          <w:szCs w:val="24"/>
        </w:rPr>
        <w:fldChar w:fldCharType="begin"/>
      </w:r>
      <w:r w:rsidR="00E653CF" w:rsidRPr="00081D86">
        <w:rPr>
          <w:rFonts w:ascii="Times New Roman" w:hAnsi="Times New Roman" w:cs="Times New Roman"/>
          <w:sz w:val="24"/>
          <w:szCs w:val="24"/>
        </w:rPr>
        <w:instrText xml:space="preserve"> ADDIN EN.CITE &lt;EndNote&gt;&lt;Cite&gt;&lt;Author&gt;Kaplan&lt;/Author&gt;&lt;Year&gt;2005&lt;/Year&gt;&lt;RecNum&gt;361&lt;/RecNum&gt;&lt;DisplayText&gt;Kaplan and Schoar (2005)&lt;/DisplayText&gt;&lt;record&gt;&lt;rec-number&gt;361&lt;/rec-number&gt;&lt;foreign-keys&gt;&lt;key app="EN" db-id="apstr92pstwxa7ezes8vpx23pt2va5w992xv"&gt;361&lt;/key&gt;&lt;/foreign-keys&gt;&lt;ref-type name="Journal Article"&gt;17&lt;/ref-type&gt;&lt;contributors&gt;&lt;authors&gt;&lt;author&gt;Kaplan, Steven N.&lt;/author&gt;&lt;author&gt;Schoar, Antoinette&lt;/author&gt;&lt;/authors&gt;&lt;/contributors&gt;&lt;titles&gt;&lt;title&gt;Private Equity Performance: Returns, Persistence, and Capital Flows&lt;/title&gt;&lt;secondary-title&gt;Journal of Finance&lt;/secondary-title&gt;&lt;/titles&gt;&lt;periodical&gt;&lt;full-title&gt;Journal of Finance&lt;/full-title&gt;&lt;/periodical&gt;&lt;pages&gt;1791-1823&lt;/pages&gt;&lt;volume&gt;60&lt;/volume&gt;&lt;number&gt;4&lt;/number&gt;&lt;keywords&gt;&lt;keyword&gt;PRIVATE equity&lt;/keyword&gt;&lt;keyword&gt;INVESTMENTS&lt;/keyword&gt;&lt;keyword&gt;PARTNERSHIP (Business)&lt;/keyword&gt;&lt;keyword&gt;MUTUAL funds&lt;/keyword&gt;&lt;keyword&gt;MARKET entry&lt;/keyword&gt;&lt;keyword&gt;RATE of return&lt;/keyword&gt;&lt;keyword&gt;CAPITAL movements&lt;/keyword&gt;&lt;keyword&gt;BUSINESS cycles&lt;/keyword&gt;&lt;keyword&gt;INVESTMENT clubs&lt;/keyword&gt;&lt;keyword&gt;VENTURE capital&lt;/keyword&gt;&lt;keyword&gt;LEVERAGED buyouts&lt;/keyword&gt;&lt;/keywords&gt;&lt;dates&gt;&lt;year&gt;2005&lt;/year&gt;&lt;/dates&gt;&lt;publisher&gt;Wiley-Blackwell&lt;/publisher&gt;&lt;isbn&gt;00221082&lt;/isbn&gt;&lt;accession-num&gt;17672483&lt;/accession-num&gt;&lt;work-type&gt;Article&lt;/work-type&gt;&lt;urls&gt;&lt;related-urls&gt;&lt;url&gt;http://search.ebscohost.com/login.aspx?direct=true&amp;amp;AuthType=athens,ip,cookie,url,uid&amp;amp;db=bth&amp;amp;AN=17672483&amp;amp;site=ehost-live&lt;/url&gt;&lt;/related-urls&gt;&lt;/urls&gt;&lt;electronic-resource-num&gt;10.1111/j.1540-6261.2005.00780.x&lt;/electronic-resource-num&gt;&lt;remote-database-name&gt;bth&lt;/remote-database-name&gt;&lt;remote-database-provider&gt;EBSCOhost&lt;/remote-database-provider&gt;&lt;/record&gt;&lt;/Cite&gt;&lt;/EndNote&gt;</w:instrText>
      </w:r>
      <w:r w:rsidR="005260A2" w:rsidRPr="00081D86">
        <w:rPr>
          <w:rFonts w:ascii="Times New Roman" w:hAnsi="Times New Roman" w:cs="Times New Roman"/>
          <w:sz w:val="24"/>
          <w:szCs w:val="24"/>
        </w:rPr>
        <w:fldChar w:fldCharType="separate"/>
      </w:r>
      <w:hyperlink w:anchor="_ENREF_29" w:tooltip="Kaplan, 2005 #361" w:history="1">
        <w:r w:rsidR="005A6682" w:rsidRPr="00081D86">
          <w:rPr>
            <w:rFonts w:ascii="Times New Roman" w:hAnsi="Times New Roman" w:cs="Times New Roman"/>
            <w:noProof/>
            <w:sz w:val="24"/>
            <w:szCs w:val="24"/>
          </w:rPr>
          <w:t>Kaplan and Schoar (2005</w:t>
        </w:r>
      </w:hyperlink>
      <w:r w:rsidR="00E653CF" w:rsidRPr="00081D86">
        <w:rPr>
          <w:rFonts w:ascii="Times New Roman" w:hAnsi="Times New Roman" w:cs="Times New Roman"/>
          <w:noProof/>
          <w:sz w:val="24"/>
          <w:szCs w:val="24"/>
        </w:rPr>
        <w:t>)</w:t>
      </w:r>
      <w:r w:rsidR="005260A2" w:rsidRPr="00081D86">
        <w:rPr>
          <w:rFonts w:ascii="Times New Roman" w:hAnsi="Times New Roman" w:cs="Times New Roman"/>
          <w:sz w:val="24"/>
          <w:szCs w:val="24"/>
        </w:rPr>
        <w:fldChar w:fldCharType="end"/>
      </w:r>
      <w:r w:rsidR="00E653CF" w:rsidRPr="00081D86">
        <w:rPr>
          <w:rFonts w:ascii="Times New Roman" w:hAnsi="Times New Roman" w:cs="Times New Roman"/>
          <w:sz w:val="24"/>
          <w:szCs w:val="24"/>
        </w:rPr>
        <w:t xml:space="preserve"> who doc</w:t>
      </w:r>
      <w:r w:rsidR="00081D86" w:rsidRPr="00081D86">
        <w:rPr>
          <w:rFonts w:ascii="Times New Roman" w:hAnsi="Times New Roman" w:cs="Times New Roman"/>
          <w:sz w:val="24"/>
          <w:szCs w:val="24"/>
        </w:rPr>
        <w:t xml:space="preserve">ument persistence </w:t>
      </w:r>
      <w:r w:rsidR="00081D86" w:rsidRPr="00081D86">
        <w:rPr>
          <w:rFonts w:ascii="Times New Roman" w:hAnsi="Times New Roman" w:cs="Times New Roman"/>
          <w:sz w:val="24"/>
          <w:szCs w:val="24"/>
        </w:rPr>
        <w:lastRenderedPageBreak/>
        <w:t>in the returns</w:t>
      </w:r>
      <w:r w:rsidR="00E653CF" w:rsidRPr="00081D86">
        <w:rPr>
          <w:rFonts w:ascii="Times New Roman" w:hAnsi="Times New Roman" w:cs="Times New Roman"/>
          <w:sz w:val="24"/>
          <w:szCs w:val="24"/>
        </w:rPr>
        <w:t xml:space="preserve"> of private equity</w:t>
      </w:r>
      <w:r w:rsidR="008F2D7A" w:rsidRPr="00081D86">
        <w:rPr>
          <w:rFonts w:ascii="Times New Roman" w:hAnsi="Times New Roman" w:cs="Times New Roman"/>
          <w:sz w:val="24"/>
          <w:szCs w:val="24"/>
        </w:rPr>
        <w:t xml:space="preserve"> (buyout and venture capital)</w:t>
      </w:r>
      <w:r w:rsidR="00E653CF" w:rsidRPr="00081D86">
        <w:rPr>
          <w:rFonts w:ascii="Times New Roman" w:hAnsi="Times New Roman" w:cs="Times New Roman"/>
          <w:sz w:val="24"/>
          <w:szCs w:val="24"/>
        </w:rPr>
        <w:t xml:space="preserve"> funds, whose business is acquiring public and private </w:t>
      </w:r>
      <w:r w:rsidR="00081D86" w:rsidRPr="000F6446">
        <w:rPr>
          <w:rFonts w:ascii="Times New Roman" w:hAnsi="Times New Roman" w:cs="Times New Roman"/>
          <w:sz w:val="24"/>
          <w:szCs w:val="24"/>
        </w:rPr>
        <w:t>firms</w:t>
      </w:r>
      <w:r w:rsidR="00E653CF" w:rsidRPr="000F6446">
        <w:rPr>
          <w:rFonts w:ascii="Times New Roman" w:hAnsi="Times New Roman" w:cs="Times New Roman"/>
          <w:sz w:val="24"/>
          <w:szCs w:val="24"/>
        </w:rPr>
        <w:t>.</w:t>
      </w:r>
      <w:r w:rsidR="007D7808" w:rsidRPr="000F6446">
        <w:rPr>
          <w:rFonts w:ascii="Times New Roman" w:hAnsi="Times New Roman" w:cs="Times New Roman"/>
          <w:sz w:val="24"/>
          <w:szCs w:val="24"/>
        </w:rPr>
        <w:t xml:space="preserve"> There also appears to be persistence in the performance of serial entrepreneurs </w:t>
      </w:r>
      <w:r w:rsidR="00C12E38" w:rsidRPr="000F6446">
        <w:rPr>
          <w:rFonts w:ascii="Times New Roman" w:hAnsi="Times New Roman" w:cs="Times New Roman"/>
          <w:sz w:val="24"/>
          <w:szCs w:val="24"/>
        </w:rPr>
        <w:t xml:space="preserve">funded by venture capitalists </w:t>
      </w:r>
      <w:r w:rsidR="007D7808" w:rsidRPr="000F6446">
        <w:rPr>
          <w:rFonts w:ascii="Times New Roman" w:hAnsi="Times New Roman" w:cs="Times New Roman"/>
          <w:sz w:val="24"/>
          <w:szCs w:val="24"/>
        </w:rPr>
        <w:t>(</w:t>
      </w:r>
      <w:r w:rsidR="005260A2" w:rsidRPr="000F6446">
        <w:rPr>
          <w:rFonts w:ascii="Times New Roman" w:hAnsi="Times New Roman" w:cs="Times New Roman"/>
          <w:sz w:val="24"/>
          <w:szCs w:val="24"/>
        </w:rPr>
        <w:fldChar w:fldCharType="begin"/>
      </w:r>
      <w:r w:rsidR="007D7808" w:rsidRPr="000F6446">
        <w:rPr>
          <w:rFonts w:ascii="Times New Roman" w:hAnsi="Times New Roman" w:cs="Times New Roman"/>
          <w:sz w:val="24"/>
          <w:szCs w:val="24"/>
        </w:rPr>
        <w:instrText xml:space="preserve"> ADDIN EN.CITE &lt;EndNote&gt;&lt;Cite&gt;&lt;Author&gt;Gompers&lt;/Author&gt;&lt;Year&gt;2010&lt;/Year&gt;&lt;RecNum&gt;1146&lt;/RecNum&gt;&lt;DisplayText&gt;Gompers et al. (2010)&lt;/DisplayText&gt;&lt;record&gt;&lt;rec-number&gt;1146&lt;/rec-number&gt;&lt;foreign-keys&gt;&lt;key app="EN" db-id="apstr92pstwxa7ezes8vpx23pt2va5w992xv"&gt;1146&lt;/key&gt;&lt;/foreign-keys&gt;&lt;ref-type name="Journal Article"&gt;17&lt;/ref-type&gt;&lt;contributors&gt;&lt;authors&gt;&lt;author&gt;Gompers, Paul&lt;/author&gt;&lt;author&gt;Kovner, Anna&lt;/author&gt;&lt;author&gt;Lerner, Josh&lt;/author&gt;&lt;author&gt;Scharfstein, David&lt;/author&gt;&lt;/authors&gt;&lt;/contributors&gt;&lt;titles&gt;&lt;title&gt;Performance persistence in entrepreneurship&lt;/title&gt;&lt;secondary-title&gt;Journal of Financial Economics&lt;/secondary-title&gt;&lt;/titles&gt;&lt;periodical&gt;&lt;full-title&gt;Journal of Financial Economics&lt;/full-title&gt;&lt;/periodical&gt;&lt;pages&gt;18-32&lt;/pages&gt;&lt;volume&gt;96&lt;/volume&gt;&lt;number&gt;1&lt;/number&gt;&lt;keywords&gt;&lt;keyword&gt;ENTREPRENEURSHIP&lt;/keyword&gt;&lt;keyword&gt;BUSINESSPEOPLE&lt;/keyword&gt;&lt;keyword&gt;NEW business enterprises&lt;/keyword&gt;&lt;keyword&gt;VENTURE capital&lt;/keyword&gt;&lt;keyword&gt;PERFORMANCE&lt;/keyword&gt;&lt;keyword&gt;PERSISTENCE&lt;/keyword&gt;&lt;keyword&gt;G24&lt;/keyword&gt;&lt;/keywords&gt;&lt;dates&gt;&lt;year&gt;2010&lt;/year&gt;&lt;/dates&gt;&lt;isbn&gt;0304405X&lt;/isbn&gt;&lt;accession-num&gt;48405205&lt;/accession-num&gt;&lt;work-type&gt;Article&lt;/work-type&gt;&lt;urls&gt;&lt;related-urls&gt;&lt;url&gt;http://search.ebscohost.com/login.aspx?direct=true&amp;amp;db=bth&amp;amp;AN=48405205&amp;amp;site=ehost-live&lt;/url&gt;&lt;/related-urls&gt;&lt;/urls&gt;&lt;electronic-resource-num&gt;10.1016/j.jfineco.2009.11.001&lt;/electronic-resource-num&gt;&lt;remote-database-name&gt;bth&lt;/remote-database-name&gt;&lt;remote-database-provider&gt;EBSCOhost&lt;/remote-database-provider&gt;&lt;/record&gt;&lt;/Cite&gt;&lt;/EndNote&gt;</w:instrText>
      </w:r>
      <w:r w:rsidR="005260A2" w:rsidRPr="000F6446">
        <w:rPr>
          <w:rFonts w:ascii="Times New Roman" w:hAnsi="Times New Roman" w:cs="Times New Roman"/>
          <w:sz w:val="24"/>
          <w:szCs w:val="24"/>
        </w:rPr>
        <w:fldChar w:fldCharType="separate"/>
      </w:r>
      <w:hyperlink w:anchor="_ENREF_17" w:tooltip="Gompers, 2010 #1146" w:history="1">
        <w:r w:rsidR="005A6682" w:rsidRPr="000F6446">
          <w:rPr>
            <w:rFonts w:ascii="Times New Roman" w:hAnsi="Times New Roman" w:cs="Times New Roman"/>
            <w:noProof/>
            <w:sz w:val="24"/>
            <w:szCs w:val="24"/>
          </w:rPr>
          <w:t>Gompers et al. (2010</w:t>
        </w:r>
      </w:hyperlink>
      <w:r w:rsidR="007D7808" w:rsidRPr="000F6446">
        <w:rPr>
          <w:rFonts w:ascii="Times New Roman" w:hAnsi="Times New Roman" w:cs="Times New Roman"/>
          <w:noProof/>
          <w:sz w:val="24"/>
          <w:szCs w:val="24"/>
        </w:rPr>
        <w:t>)</w:t>
      </w:r>
      <w:r w:rsidR="005260A2" w:rsidRPr="000F6446">
        <w:rPr>
          <w:rFonts w:ascii="Times New Roman" w:hAnsi="Times New Roman" w:cs="Times New Roman"/>
          <w:sz w:val="24"/>
          <w:szCs w:val="24"/>
        </w:rPr>
        <w:fldChar w:fldCharType="end"/>
      </w:r>
      <w:r w:rsidR="007D7808" w:rsidRPr="000F6446">
        <w:rPr>
          <w:rFonts w:ascii="Times New Roman" w:hAnsi="Times New Roman" w:cs="Times New Roman"/>
          <w:sz w:val="24"/>
          <w:szCs w:val="24"/>
        </w:rPr>
        <w:t>).</w:t>
      </w:r>
    </w:p>
    <w:p w:rsidR="00C94D0E" w:rsidRPr="00B74044" w:rsidRDefault="00060541" w:rsidP="004C60C2">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Our results also add to </w:t>
      </w:r>
      <w:r w:rsidR="0079342D">
        <w:rPr>
          <w:rFonts w:ascii="Times New Roman" w:hAnsi="Times New Roman" w:cs="Times New Roman"/>
          <w:sz w:val="24"/>
          <w:szCs w:val="24"/>
        </w:rPr>
        <w:t>the results of</w:t>
      </w:r>
      <w:r w:rsidR="00EF587F">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&lt;EndNote&gt;&lt;Cite&gt;&lt;Author&gt;Fuller&lt;/Author&gt;&lt;Year&gt;2002&lt;/Year&gt;&lt;RecNum&gt;6&lt;/RecNum&gt;&lt;DisplayText&gt;Fuller et al. (2002)&lt;/DisplayText&gt;&lt;record&gt;&lt;rec-number&gt;6&lt;/rec-number&gt;&lt;foreign-keys&gt;&lt;key app="EN" db-id="apstr92pstwxa7ezes8vpx23pt2va5w992xv"&gt;6&lt;/key&gt;&lt;/foreign-keys&gt;&lt;ref-type name="Journal Article"&gt;17&lt;/ref-type&gt;&lt;contributors&gt;&lt;authors&gt;&lt;author&gt;Fuller, Kathleen&lt;/author&gt;&lt;author&gt;Netter, Jeffry&lt;/author&gt;&lt;author&gt;Stegemoller, Mike&lt;/author&gt;&lt;/authors&gt;&lt;/contributors&gt;&lt;titles&gt;&lt;title&gt;What Do Returns to Acquiring Firms Tell Us? Evidence from Firms That Make Many Acquisitions&lt;/title&gt;&lt;secondary-title&gt;Journal of Finance&lt;/secondary-title&gt;&lt;/titles&gt;&lt;periodical&gt;&lt;full-title&gt;Journal of Finance&lt;/full-title&gt;&lt;/periodical&gt;&lt;pages&gt;1763-1793&lt;/pages&gt;&lt;volume&gt;57&lt;/volume&gt;&lt;number&gt;4&lt;/number&gt;&lt;keywords&gt;&lt;keyword&gt;CORPORATIONS -- Finance&lt;/keyword&gt;&lt;keyword&gt;CONSOLIDATION &amp;amp; merger of corporations&lt;/keyword&gt;&lt;keyword&gt;TARGET companies&lt;/keyword&gt;&lt;keyword&gt;INVESTMENT analysis&lt;/keyword&gt;&lt;keyword&gt;RATE of return&lt;/keyword&gt;&lt;keyword&gt;RESEARCH&lt;/keyword&gt;&lt;keyword&gt;LIQUIDITY (Economics)&lt;/keyword&gt;&lt;keyword&gt;PUBLIC companies&lt;/keyword&gt;&lt;keyword&gt;PRIVATE companies&lt;/keyword&gt;&lt;keyword&gt;STOCKS -- Rate of return&lt;/keyword&gt;&lt;keyword&gt;TENDER offers (Securities)&lt;/keyword&gt;&lt;/keywords&gt;&lt;dates&gt;&lt;year&gt;2002&lt;/year&gt;&lt;pub-dates&gt;&lt;date&gt;08&lt;/date&gt;&lt;/pub-dates&gt;&lt;/dates&gt;&lt;publisher&gt;Blackwell Publishing Limited&lt;/publisher&gt;&lt;urls&gt;&lt;related-urls&gt;&lt;url&gt;http://search.ebscohost.com/login.aspx?direct=true&amp;amp;AuthType=athens,ip,cookie,url,uid&amp;amp;db=bth&amp;amp;AN=7030911&amp;amp;site=ehost-live &lt;/url&gt;&lt;/related-urls&gt;&lt;/urls&gt;&lt;/record&gt;&lt;/Cite&gt;&lt;/EndNote&gt;</w:instrText>
      </w:r>
      <w:r w:rsidR="005260A2">
        <w:rPr>
          <w:rFonts w:ascii="Times New Roman" w:hAnsi="Times New Roman" w:cs="Times New Roman"/>
          <w:sz w:val="24"/>
          <w:szCs w:val="24"/>
        </w:rPr>
        <w:fldChar w:fldCharType="separate"/>
      </w:r>
      <w:hyperlink w:anchor="_ENREF_15" w:tooltip="Fuller, 2002 #6" w:history="1">
        <w:r w:rsidR="005A6682">
          <w:rPr>
            <w:rFonts w:ascii="Times New Roman" w:hAnsi="Times New Roman" w:cs="Times New Roman"/>
            <w:noProof/>
            <w:sz w:val="24"/>
            <w:szCs w:val="24"/>
          </w:rPr>
          <w:t>Fuller et al. (2002</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EF587F">
        <w:rPr>
          <w:rFonts w:ascii="Times New Roman" w:hAnsi="Times New Roman" w:cs="Times New Roman"/>
          <w:sz w:val="24"/>
          <w:szCs w:val="24"/>
        </w:rPr>
        <w:t xml:space="preserve">, </w:t>
      </w:r>
      <w:r w:rsidR="005260A2">
        <w:rPr>
          <w:rFonts w:ascii="Times New Roman" w:hAnsi="Times New Roman" w:cs="Times New Roman"/>
          <w:sz w:val="24"/>
          <w:szCs w:val="24"/>
        </w:rPr>
        <w:fldChar w:fldCharType="begin"/>
      </w:r>
      <w:r w:rsidR="00EF587F">
        <w:rPr>
          <w:rFonts w:ascii="Times New Roman" w:hAnsi="Times New Roman" w:cs="Times New Roman"/>
          <w:sz w:val="24"/>
          <w:szCs w:val="24"/>
        </w:rPr>
        <w:instrText xml:space="preserve"> ADDIN EN.CITE &lt;EndNote&gt;&lt;Cite&gt;&lt;Author&gt;Billett&lt;/Author&gt;&lt;Year&gt;2008&lt;/Year&gt;&lt;RecNum&gt;262&lt;/RecNum&gt;&lt;DisplayText&gt;Billett and Qian (2008)&lt;/DisplayText&gt;&lt;record&gt;&lt;rec-number&gt;262&lt;/rec-number&gt;&lt;foreign-keys&gt;&lt;key app="EN" db-id="apstr92pstwxa7ezes8vpx23pt2va5w992xv"&gt;262&lt;/key&gt;&lt;/foreign-keys&gt;&lt;ref-type name="Journal Article"&gt;17&lt;/ref-type&gt;&lt;contributors&gt;&lt;authors&gt;&lt;author&gt;Billett, Matthew T.&lt;/author&gt;&lt;author&gt;Qian, Yiming&lt;/author&gt;&lt;/authors&gt;&lt;/contributors&gt;&lt;titles&gt;&lt;title&gt;Are Overconfident CEOs Born or Made? Evidence of Self-Attribution Bias from Frequent Acquirers&lt;/title&gt;&lt;secondary-title&gt;Management Science&lt;/secondary-title&gt;&lt;/titles&gt;&lt;periodical&gt;&lt;full-title&gt;Management Science&lt;/full-title&gt;&lt;/periodical&gt;&lt;pages&gt;1037-1051&lt;/pages&gt;&lt;volume&gt;54&lt;/volume&gt;&lt;number&gt;6&lt;/number&gt;&lt;keywords&gt;&lt;keyword&gt;CHIEF executive officers&lt;/keyword&gt;&lt;keyword&gt;RESEARCH&lt;/keyword&gt;&lt;keyword&gt;EXECUTIVES -- Rating of&lt;/keyword&gt;&lt;keyword&gt;CONSOLIDATION &amp;amp; merger of corporations&lt;/keyword&gt;&lt;keyword&gt;INSIDER trading in securities&lt;/keyword&gt;&lt;keyword&gt;EXECUTIVE ability (Management)&lt;/keyword&gt;&lt;keyword&gt;TESTING&lt;/keyword&gt;&lt;keyword&gt;STOCKS -- Prices&lt;/keyword&gt;&lt;keyword&gt;CONFIDENCE&lt;/keyword&gt;&lt;keyword&gt;HYBRIS (The Greek word)&lt;/keyword&gt;&lt;keyword&gt;frequent acquirer&lt;/keyword&gt;&lt;keyword&gt;hubris&lt;/keyword&gt;&lt;keyword&gt;insider trading&lt;/keyword&gt;&lt;keyword&gt;mergers and acquisitions&lt;/keyword&gt;&lt;keyword&gt;overconfidence&lt;/keyword&gt;&lt;keyword&gt;Self-attribution&lt;/keyword&gt;&lt;/keywords&gt;&lt;dates&gt;&lt;year&gt;2008&lt;/year&gt;&lt;/dates&gt;&lt;isbn&gt;00251909&lt;/isbn&gt;&lt;accession-num&gt;32572849&lt;/accession-num&gt;&lt;work-type&gt;Article&lt;/work-type&gt;&lt;urls&gt;&lt;related-urls&gt;&lt;url&gt;http://search.ebscohost.com/login.aspx?direct=true&amp;amp;AuthType=athens,ip,cookie,url,uid&amp;amp;db=bth&amp;amp;AN=32572849&amp;amp;site=ehost-live&lt;/url&gt;&lt;/related-urls&gt;&lt;/urls&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6" w:tooltip="Billett, 2008 #262" w:history="1">
        <w:r w:rsidR="005A6682">
          <w:rPr>
            <w:rFonts w:ascii="Times New Roman" w:hAnsi="Times New Roman" w:cs="Times New Roman"/>
            <w:noProof/>
            <w:sz w:val="24"/>
            <w:szCs w:val="24"/>
          </w:rPr>
          <w:t>Billett and Qian (2008</w:t>
        </w:r>
      </w:hyperlink>
      <w:r w:rsidR="00EF587F">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EF587F">
        <w:rPr>
          <w:rFonts w:ascii="Times New Roman" w:hAnsi="Times New Roman" w:cs="Times New Roman"/>
          <w:sz w:val="24"/>
          <w:szCs w:val="24"/>
        </w:rPr>
        <w:t xml:space="preserve"> and </w:t>
      </w:r>
      <w:r w:rsidR="005260A2">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&lt;EndNote&gt;&lt;Cite&gt;&lt;Author&gt;Aktas&lt;/Author&gt;&lt;Year&gt;2011&lt;/Year&gt;&lt;RecNum&gt;1130&lt;/RecNum&gt;&lt;DisplayText&gt;Aktas et al. (2011)&lt;/DisplayText&gt;&lt;record&gt;&lt;rec-number&gt;1130&lt;/rec-number&gt;&lt;foreign-keys&gt;&lt;key app="EN" db-id="apstr92pstwxa7ezes8vpx23pt2va5w992xv"&gt;1130&lt;/key&gt;&lt;/foreign-keys&gt;&lt;ref-type name="Journal Article"&gt;17&lt;/ref-type&gt;&lt;contributors&gt;&lt;authors&gt;&lt;author&gt;Aktas, Nihat&lt;/author&gt;&lt;author&gt;de Bodt, Eric&lt;/author&gt;&lt;author&gt;Roll, Richard&lt;/author&gt;&lt;/authors&gt;&lt;/contributors&gt;&lt;titles&gt;&lt;title&gt;Serial acquirer bidding: An empirical test of the learning hypothesis&lt;/title&gt;&lt;secondary-title&gt;Journal of Corporate Finance&lt;/secondary-title&gt;&lt;/titles&gt;&lt;periodical&gt;&lt;full-title&gt;Journal of Corporate Finance&lt;/full-title&gt;&lt;/periodical&gt;&lt;pages&gt;18-32&lt;/pages&gt;&lt;volume&gt;17&lt;/volume&gt;&lt;number&gt;1&lt;/number&gt;&lt;keywords&gt;&lt;keyword&gt;EMPIRICAL research&lt;/keyword&gt;&lt;keyword&gt;PREMIUMS (Retail trade)&lt;/keyword&gt;&lt;keyword&gt;BIDDING strategies&lt;/keyword&gt;&lt;keyword&gt;ECONOMIC indicators&lt;/keyword&gt;&lt;keyword&gt;CAPITALISTS &amp;amp; financiers&lt;/keyword&gt;&lt;keyword&gt;CHIEF executive officers&lt;/keyword&gt;&lt;keyword&gt;LEARNING -- Economic aspects&lt;/keyword&gt;&lt;/keywords&gt;&lt;dates&gt;&lt;year&gt;2011&lt;/year&gt;&lt;/dates&gt;&lt;isbn&gt;09291199&lt;/isbn&gt;&lt;accession-num&gt;55914542&lt;/accession-num&gt;&lt;work-type&gt;Article&lt;/work-type&gt;&lt;urls&gt;&lt;related-urls&gt;&lt;url&gt;http://search.ebscohost.com/login.aspx?direct=true&amp;amp;db=bth&amp;amp;AN=55914542&amp;amp;site=ehost-live&lt;/url&gt;&lt;/related-urls&gt;&lt;/urls&gt;&lt;electronic-resource-num&gt;10.1016/j.jcorpfin.2010.07.002&lt;/electronic-resource-num&gt;&lt;remote-database-name&gt;bth&lt;/remote-database-name&gt;&lt;remote-database-provider&gt;EBSCOhost&lt;/remote-database-provider&gt;&lt;/record&gt;&lt;/Cite&gt;&lt;/EndNote&gt;</w:instrText>
      </w:r>
      <w:r w:rsidR="005260A2">
        <w:rPr>
          <w:rFonts w:ascii="Times New Roman" w:hAnsi="Times New Roman" w:cs="Times New Roman"/>
          <w:sz w:val="24"/>
          <w:szCs w:val="24"/>
        </w:rPr>
        <w:fldChar w:fldCharType="separate"/>
      </w:r>
      <w:hyperlink w:anchor="_ENREF_2" w:tooltip="Aktas, 2011 #1130" w:history="1">
        <w:r w:rsidR="005A6682">
          <w:rPr>
            <w:rFonts w:ascii="Times New Roman" w:hAnsi="Times New Roman" w:cs="Times New Roman"/>
            <w:noProof/>
            <w:sz w:val="24"/>
            <w:szCs w:val="24"/>
          </w:rPr>
          <w:t>Aktas et al. (2011</w:t>
        </w:r>
      </w:hyperlink>
      <w:r w:rsidR="000C0E51">
        <w:rPr>
          <w:rFonts w:ascii="Times New Roman" w:hAnsi="Times New Roman" w:cs="Times New Roman"/>
          <w:noProof/>
          <w:sz w:val="24"/>
          <w:szCs w:val="24"/>
        </w:rPr>
        <w:t>)</w:t>
      </w:r>
      <w:r w:rsidR="005260A2">
        <w:rPr>
          <w:rFonts w:ascii="Times New Roman" w:hAnsi="Times New Roman" w:cs="Times New Roman"/>
          <w:sz w:val="24"/>
          <w:szCs w:val="24"/>
        </w:rPr>
        <w:fldChar w:fldCharType="end"/>
      </w:r>
      <w:r w:rsidR="0079342D">
        <w:rPr>
          <w:rFonts w:ascii="Times New Roman" w:hAnsi="Times New Roman" w:cs="Times New Roman"/>
          <w:sz w:val="24"/>
          <w:szCs w:val="24"/>
        </w:rPr>
        <w:t xml:space="preserve"> who study serial acquirers and show that</w:t>
      </w:r>
      <w:r w:rsidR="003E6F19">
        <w:rPr>
          <w:rFonts w:ascii="Times New Roman" w:hAnsi="Times New Roman" w:cs="Times New Roman"/>
          <w:sz w:val="24"/>
          <w:szCs w:val="24"/>
        </w:rPr>
        <w:t>,</w:t>
      </w:r>
      <w:r w:rsidR="0079342D">
        <w:rPr>
          <w:rFonts w:ascii="Times New Roman" w:hAnsi="Times New Roman" w:cs="Times New Roman"/>
          <w:sz w:val="24"/>
          <w:szCs w:val="24"/>
        </w:rPr>
        <w:t xml:space="preserve"> for a given acquirer</w:t>
      </w:r>
      <w:r w:rsidR="003E6F19">
        <w:rPr>
          <w:rFonts w:ascii="Times New Roman" w:hAnsi="Times New Roman" w:cs="Times New Roman"/>
          <w:sz w:val="24"/>
          <w:szCs w:val="24"/>
        </w:rPr>
        <w:t>,</w:t>
      </w:r>
      <w:r w:rsidR="0079342D">
        <w:rPr>
          <w:rFonts w:ascii="Times New Roman" w:hAnsi="Times New Roman" w:cs="Times New Roman"/>
          <w:sz w:val="24"/>
          <w:szCs w:val="24"/>
        </w:rPr>
        <w:t xml:space="preserve"> performance declines </w:t>
      </w:r>
      <w:r w:rsidR="006865C7">
        <w:rPr>
          <w:rFonts w:ascii="Times New Roman" w:hAnsi="Times New Roman" w:cs="Times New Roman"/>
          <w:sz w:val="24"/>
          <w:szCs w:val="24"/>
        </w:rPr>
        <w:t xml:space="preserve">from </w:t>
      </w:r>
      <w:r w:rsidR="0079342D">
        <w:rPr>
          <w:rFonts w:ascii="Times New Roman" w:hAnsi="Times New Roman" w:cs="Times New Roman"/>
          <w:sz w:val="24"/>
          <w:szCs w:val="24"/>
        </w:rPr>
        <w:t>deal</w:t>
      </w:r>
      <w:r w:rsidR="006865C7">
        <w:rPr>
          <w:rFonts w:ascii="Times New Roman" w:hAnsi="Times New Roman" w:cs="Times New Roman"/>
          <w:sz w:val="24"/>
          <w:szCs w:val="24"/>
        </w:rPr>
        <w:t xml:space="preserve"> </w:t>
      </w:r>
      <w:r w:rsidR="0079342D">
        <w:rPr>
          <w:rFonts w:ascii="Times New Roman" w:hAnsi="Times New Roman" w:cs="Times New Roman"/>
          <w:sz w:val="24"/>
          <w:szCs w:val="24"/>
        </w:rPr>
        <w:t>to</w:t>
      </w:r>
      <w:r w:rsidR="006865C7">
        <w:rPr>
          <w:rFonts w:ascii="Times New Roman" w:hAnsi="Times New Roman" w:cs="Times New Roman"/>
          <w:sz w:val="24"/>
          <w:szCs w:val="24"/>
        </w:rPr>
        <w:t xml:space="preserve"> </w:t>
      </w:r>
      <w:r w:rsidR="0079342D">
        <w:rPr>
          <w:rFonts w:ascii="Times New Roman" w:hAnsi="Times New Roman" w:cs="Times New Roman"/>
          <w:sz w:val="24"/>
          <w:szCs w:val="24"/>
        </w:rPr>
        <w:t>deal.</w:t>
      </w:r>
      <w:r w:rsidR="006865C7">
        <w:rPr>
          <w:rFonts w:ascii="Times New Roman" w:hAnsi="Times New Roman" w:cs="Times New Roman"/>
          <w:sz w:val="24"/>
          <w:szCs w:val="24"/>
        </w:rPr>
        <w:t xml:space="preserve"> </w:t>
      </w:r>
      <w:r w:rsidR="007D7808">
        <w:rPr>
          <w:rFonts w:ascii="Times New Roman" w:hAnsi="Times New Roman" w:cs="Times New Roman"/>
          <w:sz w:val="24"/>
          <w:szCs w:val="24"/>
        </w:rPr>
        <w:t>While not contradicting th</w:t>
      </w:r>
      <w:r w:rsidR="008178FE">
        <w:rPr>
          <w:rFonts w:ascii="Times New Roman" w:hAnsi="Times New Roman" w:cs="Times New Roman"/>
          <w:sz w:val="24"/>
          <w:szCs w:val="24"/>
        </w:rPr>
        <w:t>ose</w:t>
      </w:r>
      <w:r w:rsidR="007D7808">
        <w:rPr>
          <w:rFonts w:ascii="Times New Roman" w:hAnsi="Times New Roman" w:cs="Times New Roman"/>
          <w:sz w:val="24"/>
          <w:szCs w:val="24"/>
        </w:rPr>
        <w:t xml:space="preserve"> </w:t>
      </w:r>
      <w:r w:rsidR="008178FE">
        <w:rPr>
          <w:rFonts w:ascii="Times New Roman" w:hAnsi="Times New Roman" w:cs="Times New Roman"/>
          <w:sz w:val="24"/>
          <w:szCs w:val="24"/>
        </w:rPr>
        <w:t>findings</w:t>
      </w:r>
      <w:r w:rsidR="007D7808">
        <w:rPr>
          <w:rFonts w:ascii="Times New Roman" w:hAnsi="Times New Roman" w:cs="Times New Roman"/>
          <w:sz w:val="24"/>
          <w:szCs w:val="24"/>
        </w:rPr>
        <w:t>, i</w:t>
      </w:r>
      <w:r w:rsidR="00C5630B">
        <w:rPr>
          <w:rFonts w:ascii="Times New Roman" w:hAnsi="Times New Roman" w:cs="Times New Roman"/>
          <w:sz w:val="24"/>
          <w:szCs w:val="24"/>
        </w:rPr>
        <w:t>n this paper</w:t>
      </w:r>
      <w:r w:rsidR="00211512">
        <w:rPr>
          <w:rFonts w:ascii="Times New Roman" w:hAnsi="Times New Roman" w:cs="Times New Roman"/>
          <w:sz w:val="24"/>
          <w:szCs w:val="24"/>
        </w:rPr>
        <w:t xml:space="preserve"> we show that some </w:t>
      </w:r>
      <w:r w:rsidR="00211512" w:rsidRPr="00B74044">
        <w:rPr>
          <w:rFonts w:ascii="Times New Roman" w:hAnsi="Times New Roman" w:cs="Times New Roman"/>
          <w:sz w:val="24"/>
          <w:szCs w:val="24"/>
        </w:rPr>
        <w:t>acquirers persistentl</w:t>
      </w:r>
      <w:r w:rsidRPr="00B74044">
        <w:rPr>
          <w:rFonts w:ascii="Times New Roman" w:hAnsi="Times New Roman" w:cs="Times New Roman"/>
          <w:sz w:val="24"/>
          <w:szCs w:val="24"/>
        </w:rPr>
        <w:t>y</w:t>
      </w:r>
      <w:r w:rsidR="007D7808">
        <w:rPr>
          <w:rFonts w:ascii="Times New Roman" w:hAnsi="Times New Roman" w:cs="Times New Roman"/>
          <w:sz w:val="24"/>
          <w:szCs w:val="24"/>
        </w:rPr>
        <w:t xml:space="preserve"> perform above or below average and thereby</w:t>
      </w:r>
      <w:r w:rsidRPr="00B74044">
        <w:rPr>
          <w:rFonts w:ascii="Times New Roman" w:hAnsi="Times New Roman" w:cs="Times New Roman"/>
          <w:sz w:val="24"/>
          <w:szCs w:val="24"/>
        </w:rPr>
        <w:t xml:space="preserve"> generate</w:t>
      </w:r>
      <w:r w:rsidR="00C94D0E" w:rsidRPr="00B74044">
        <w:rPr>
          <w:rFonts w:ascii="Times New Roman" w:hAnsi="Times New Roman" w:cs="Times New Roman"/>
          <w:sz w:val="24"/>
          <w:szCs w:val="24"/>
        </w:rPr>
        <w:t xml:space="preserve"> or destroy</w:t>
      </w:r>
      <w:r w:rsidRPr="00B74044">
        <w:rPr>
          <w:rFonts w:ascii="Times New Roman" w:hAnsi="Times New Roman" w:cs="Times New Roman"/>
          <w:sz w:val="24"/>
          <w:szCs w:val="24"/>
        </w:rPr>
        <w:t xml:space="preserve"> value </w:t>
      </w:r>
      <w:r w:rsidR="007D7808">
        <w:rPr>
          <w:rFonts w:ascii="Times New Roman" w:hAnsi="Times New Roman" w:cs="Times New Roman"/>
          <w:sz w:val="24"/>
          <w:szCs w:val="24"/>
        </w:rPr>
        <w:t>by doing deals</w:t>
      </w:r>
      <w:r w:rsidR="00C5630B" w:rsidRPr="00B74044">
        <w:rPr>
          <w:rFonts w:ascii="Times New Roman" w:hAnsi="Times New Roman" w:cs="Times New Roman"/>
          <w:sz w:val="24"/>
          <w:szCs w:val="24"/>
        </w:rPr>
        <w:t>.</w:t>
      </w:r>
      <w:r w:rsidRPr="00B74044">
        <w:rPr>
          <w:rFonts w:ascii="Times New Roman" w:hAnsi="Times New Roman" w:cs="Times New Roman"/>
          <w:sz w:val="24"/>
          <w:szCs w:val="24"/>
        </w:rPr>
        <w:t xml:space="preserve"> </w:t>
      </w:r>
      <w:r w:rsidR="00C94D0E" w:rsidRPr="00B74044">
        <w:rPr>
          <w:rFonts w:ascii="Times New Roman" w:hAnsi="Times New Roman" w:cs="Times New Roman"/>
          <w:sz w:val="24"/>
          <w:szCs w:val="24"/>
        </w:rPr>
        <w:t xml:space="preserve">To get a sense of the shape of the acquisition skill distribution, Figure 1 Panel A presents the frequency </w:t>
      </w:r>
      <w:r w:rsidR="003B5636" w:rsidRPr="00B74044">
        <w:rPr>
          <w:rFonts w:ascii="Times New Roman" w:hAnsi="Times New Roman" w:cs="Times New Roman"/>
          <w:sz w:val="24"/>
          <w:szCs w:val="24"/>
        </w:rPr>
        <w:t>chart</w:t>
      </w:r>
      <w:r w:rsidR="00C94D0E" w:rsidRPr="00B74044">
        <w:rPr>
          <w:rFonts w:ascii="Times New Roman" w:hAnsi="Times New Roman" w:cs="Times New Roman"/>
          <w:sz w:val="24"/>
          <w:szCs w:val="24"/>
        </w:rPr>
        <w:t xml:space="preserve"> of the estimated acquirer fixed effects for the alternative serial acquirer sample, and Panel B </w:t>
      </w:r>
      <w:r w:rsidR="003B5636" w:rsidRPr="00B74044">
        <w:rPr>
          <w:rFonts w:ascii="Times New Roman" w:hAnsi="Times New Roman" w:cs="Times New Roman"/>
          <w:sz w:val="24"/>
          <w:szCs w:val="24"/>
        </w:rPr>
        <w:t>does the same for</w:t>
      </w:r>
      <w:r w:rsidR="00C94D0E" w:rsidRPr="00B74044">
        <w:rPr>
          <w:rFonts w:ascii="Times New Roman" w:hAnsi="Times New Roman" w:cs="Times New Roman"/>
          <w:sz w:val="24"/>
          <w:szCs w:val="24"/>
        </w:rPr>
        <w:t xml:space="preserve"> the FNS serial acquirer sample.</w:t>
      </w:r>
      <w:r w:rsidR="00216E9B" w:rsidRPr="00B74044">
        <w:rPr>
          <w:rFonts w:ascii="Times New Roman" w:hAnsi="Times New Roman" w:cs="Times New Roman"/>
          <w:sz w:val="24"/>
          <w:szCs w:val="24"/>
        </w:rPr>
        <w:t xml:space="preserve"> The distribution is reasonably symmetric. If one interprets the estimated fixed effects as firm-specific acquisition skill, there is a great degree of variation in acquisition ability.</w:t>
      </w:r>
      <w:r w:rsidR="00FE6561" w:rsidRPr="00B74044">
        <w:rPr>
          <w:rFonts w:ascii="Times New Roman" w:hAnsi="Times New Roman" w:cs="Times New Roman"/>
          <w:sz w:val="24"/>
          <w:szCs w:val="24"/>
        </w:rPr>
        <w:t xml:space="preserve"> While most of the mass is naturally around the mean, there are also many extreme performers.</w:t>
      </w:r>
      <w:r w:rsidR="00216E9B" w:rsidRPr="00B74044">
        <w:rPr>
          <w:rFonts w:ascii="Times New Roman" w:hAnsi="Times New Roman" w:cs="Times New Roman"/>
          <w:sz w:val="24"/>
          <w:szCs w:val="24"/>
        </w:rPr>
        <w:t xml:space="preserve"> </w:t>
      </w:r>
    </w:p>
    <w:p w:rsidR="003B5636" w:rsidRDefault="00C94D0E" w:rsidP="00C94D0E">
      <w:pPr>
        <w:spacing w:line="480" w:lineRule="auto"/>
        <w:ind w:firstLine="567"/>
        <w:contextualSpacing/>
        <w:jc w:val="center"/>
        <w:rPr>
          <w:rFonts w:ascii="Times New Roman" w:hAnsi="Times New Roman" w:cs="Times New Roman"/>
          <w:sz w:val="24"/>
          <w:szCs w:val="24"/>
        </w:rPr>
      </w:pPr>
      <w:r w:rsidRPr="00B74044">
        <w:rPr>
          <w:rFonts w:ascii="Times New Roman" w:hAnsi="Times New Roman" w:cs="Times New Roman"/>
          <w:sz w:val="24"/>
          <w:szCs w:val="24"/>
        </w:rPr>
        <w:t>[Please Insert Figure 1 Here]</w:t>
      </w:r>
    </w:p>
    <w:p w:rsidR="00224A77" w:rsidRDefault="00060541" w:rsidP="004C60C2">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C94D0E">
        <w:rPr>
          <w:rFonts w:ascii="Times New Roman" w:hAnsi="Times New Roman" w:cs="Times New Roman"/>
          <w:sz w:val="24"/>
          <w:szCs w:val="24"/>
        </w:rPr>
        <w:t>order to shed more light on the</w:t>
      </w:r>
      <w:r>
        <w:rPr>
          <w:rFonts w:ascii="Times New Roman" w:hAnsi="Times New Roman" w:cs="Times New Roman"/>
          <w:sz w:val="24"/>
          <w:szCs w:val="24"/>
        </w:rPr>
        <w:t xml:space="preserve"> </w:t>
      </w:r>
      <w:r w:rsidR="00C94D0E">
        <w:rPr>
          <w:rFonts w:ascii="Times New Roman" w:hAnsi="Times New Roman" w:cs="Times New Roman"/>
          <w:sz w:val="24"/>
          <w:szCs w:val="24"/>
        </w:rPr>
        <w:t>extreme performers and their attributes, we</w:t>
      </w:r>
      <w:r>
        <w:rPr>
          <w:rFonts w:ascii="Times New Roman" w:hAnsi="Times New Roman" w:cs="Times New Roman"/>
          <w:sz w:val="24"/>
          <w:szCs w:val="24"/>
        </w:rPr>
        <w:t xml:space="preserve"> </w:t>
      </w:r>
      <w:r w:rsidR="00A715DD">
        <w:rPr>
          <w:rFonts w:ascii="Times New Roman" w:hAnsi="Times New Roman" w:cs="Times New Roman"/>
          <w:sz w:val="24"/>
          <w:szCs w:val="24"/>
        </w:rPr>
        <w:t>examin</w:t>
      </w:r>
      <w:r>
        <w:rPr>
          <w:rFonts w:ascii="Times New Roman" w:hAnsi="Times New Roman" w:cs="Times New Roman"/>
          <w:sz w:val="24"/>
          <w:szCs w:val="24"/>
        </w:rPr>
        <w:t xml:space="preserve">e </w:t>
      </w:r>
      <w:r w:rsidR="00A715DD">
        <w:rPr>
          <w:rFonts w:ascii="Times New Roman" w:hAnsi="Times New Roman" w:cs="Times New Roman"/>
          <w:sz w:val="24"/>
          <w:szCs w:val="24"/>
        </w:rPr>
        <w:t xml:space="preserve">the </w:t>
      </w:r>
      <w:r w:rsidR="00211512">
        <w:rPr>
          <w:rFonts w:ascii="Times New Roman" w:hAnsi="Times New Roman" w:cs="Times New Roman"/>
          <w:sz w:val="24"/>
          <w:szCs w:val="24"/>
        </w:rPr>
        <w:t>identity of</w:t>
      </w:r>
      <w:r w:rsidR="003E6F19">
        <w:rPr>
          <w:rFonts w:ascii="Times New Roman" w:hAnsi="Times New Roman" w:cs="Times New Roman"/>
          <w:sz w:val="24"/>
          <w:szCs w:val="24"/>
        </w:rPr>
        <w:t xml:space="preserve"> the</w:t>
      </w:r>
      <w:r w:rsidR="00211512">
        <w:rPr>
          <w:rFonts w:ascii="Times New Roman" w:hAnsi="Times New Roman" w:cs="Times New Roman"/>
          <w:sz w:val="24"/>
          <w:szCs w:val="24"/>
        </w:rPr>
        <w:t xml:space="preserve"> </w:t>
      </w:r>
      <w:r w:rsidR="00A715DD">
        <w:rPr>
          <w:rFonts w:ascii="Times New Roman" w:hAnsi="Times New Roman" w:cs="Times New Roman"/>
          <w:sz w:val="24"/>
          <w:szCs w:val="24"/>
        </w:rPr>
        <w:t>best and the worst acquirers</w:t>
      </w:r>
      <w:r w:rsidR="00C5630B">
        <w:rPr>
          <w:rFonts w:ascii="Times New Roman" w:hAnsi="Times New Roman" w:cs="Times New Roman"/>
          <w:sz w:val="24"/>
          <w:szCs w:val="24"/>
        </w:rPr>
        <w:t xml:space="preserve"> and</w:t>
      </w:r>
      <w:r w:rsidR="00C94D0E">
        <w:rPr>
          <w:rFonts w:ascii="Times New Roman" w:hAnsi="Times New Roman" w:cs="Times New Roman"/>
          <w:sz w:val="24"/>
          <w:szCs w:val="24"/>
        </w:rPr>
        <w:t xml:space="preserve"> demonstrate</w:t>
      </w:r>
      <w:r w:rsidR="006865C7" w:rsidRPr="00D612B1">
        <w:rPr>
          <w:rFonts w:ascii="Times New Roman" w:hAnsi="Times New Roman" w:cs="Times New Roman"/>
          <w:sz w:val="24"/>
          <w:szCs w:val="24"/>
        </w:rPr>
        <w:t xml:space="preserve"> the fixed effects </w:t>
      </w:r>
      <w:r w:rsidR="00C94D0E">
        <w:rPr>
          <w:rFonts w:ascii="Times New Roman" w:hAnsi="Times New Roman" w:cs="Times New Roman"/>
          <w:sz w:val="24"/>
          <w:szCs w:val="24"/>
        </w:rPr>
        <w:t xml:space="preserve">for </w:t>
      </w:r>
      <w:r w:rsidR="00FE6561">
        <w:rPr>
          <w:rFonts w:ascii="Times New Roman" w:hAnsi="Times New Roman" w:cs="Times New Roman"/>
          <w:sz w:val="24"/>
          <w:szCs w:val="24"/>
        </w:rPr>
        <w:t xml:space="preserve">these </w:t>
      </w:r>
      <w:r w:rsidR="006865C7" w:rsidRPr="00D612B1">
        <w:rPr>
          <w:rFonts w:ascii="Times New Roman" w:hAnsi="Times New Roman" w:cs="Times New Roman"/>
          <w:sz w:val="24"/>
          <w:szCs w:val="24"/>
        </w:rPr>
        <w:t>individua</w:t>
      </w:r>
      <w:r w:rsidR="00C94D0E">
        <w:rPr>
          <w:rFonts w:ascii="Times New Roman" w:hAnsi="Times New Roman" w:cs="Times New Roman"/>
          <w:sz w:val="24"/>
          <w:szCs w:val="24"/>
        </w:rPr>
        <w:t>l firms</w:t>
      </w:r>
      <w:r w:rsidR="006865C7" w:rsidRPr="00D612B1">
        <w:rPr>
          <w:rFonts w:ascii="Times New Roman" w:hAnsi="Times New Roman" w:cs="Times New Roman"/>
          <w:sz w:val="24"/>
          <w:szCs w:val="24"/>
        </w:rPr>
        <w:t xml:space="preserve">. </w:t>
      </w:r>
    </w:p>
    <w:p w:rsidR="00EF17EE" w:rsidRDefault="00EF17EE" w:rsidP="00224A7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[Please Insert Table </w:t>
      </w:r>
      <w:r w:rsidR="00420CFF">
        <w:rPr>
          <w:rFonts w:ascii="Times New Roman" w:hAnsi="Times New Roman" w:cs="Times New Roman"/>
          <w:sz w:val="24"/>
          <w:szCs w:val="24"/>
        </w:rPr>
        <w:t>8</w:t>
      </w:r>
      <w:r>
        <w:rPr>
          <w:rFonts w:ascii="Times New Roman" w:hAnsi="Times New Roman" w:cs="Times New Roman"/>
          <w:sz w:val="24"/>
          <w:szCs w:val="24"/>
        </w:rPr>
        <w:t xml:space="preserve"> Here]</w:t>
      </w:r>
    </w:p>
    <w:p w:rsidR="00C03699" w:rsidRDefault="006865C7" w:rsidP="008A4DA3">
      <w:pPr>
        <w:spacing w:before="240" w:line="480" w:lineRule="auto"/>
        <w:ind w:firstLine="567"/>
        <w:contextualSpacing/>
        <w:jc w:val="both"/>
        <w:rPr>
          <w:rFonts w:ascii="Times New Roman" w:hAnsi="Times New Roman" w:cs="Times New Roman"/>
          <w:sz w:val="24"/>
          <w:szCs w:val="24"/>
        </w:rPr>
      </w:pPr>
      <w:r w:rsidRPr="00C27315">
        <w:rPr>
          <w:rFonts w:ascii="Times New Roman" w:hAnsi="Times New Roman" w:cs="Times New Roman"/>
          <w:sz w:val="24"/>
          <w:szCs w:val="24"/>
        </w:rPr>
        <w:t xml:space="preserve">Table </w:t>
      </w:r>
      <w:r w:rsidR="00420CFF">
        <w:rPr>
          <w:rFonts w:ascii="Times New Roman" w:hAnsi="Times New Roman" w:cs="Times New Roman"/>
          <w:sz w:val="24"/>
          <w:szCs w:val="24"/>
        </w:rPr>
        <w:t>8</w:t>
      </w:r>
      <w:r w:rsidRPr="00C27315">
        <w:rPr>
          <w:rFonts w:ascii="Times New Roman" w:hAnsi="Times New Roman" w:cs="Times New Roman"/>
          <w:sz w:val="24"/>
          <w:szCs w:val="24"/>
        </w:rPr>
        <w:t xml:space="preserve"> provides information on the top 10 and bottom 10 acquirers sorted by acquirer fixed effects</w:t>
      </w:r>
      <w:r w:rsidR="008F7987" w:rsidRPr="00C27315">
        <w:rPr>
          <w:rFonts w:ascii="Times New Roman" w:hAnsi="Times New Roman" w:cs="Times New Roman"/>
          <w:sz w:val="24"/>
          <w:szCs w:val="24"/>
        </w:rPr>
        <w:t xml:space="preserve"> for </w:t>
      </w:r>
      <w:r w:rsidR="00EA48D0">
        <w:rPr>
          <w:rFonts w:ascii="Times New Roman" w:hAnsi="Times New Roman" w:cs="Times New Roman"/>
          <w:sz w:val="24"/>
          <w:szCs w:val="24"/>
        </w:rPr>
        <w:t>the two frequent acquirer subsamples (we do not report these results for the full sample as most of the extreme performers have conducted only one deal, and their fixed effects are not precisely estimated)</w:t>
      </w:r>
      <w:r w:rsidRPr="00C27315">
        <w:rPr>
          <w:rFonts w:ascii="Times New Roman" w:hAnsi="Times New Roman" w:cs="Times New Roman"/>
          <w:sz w:val="24"/>
          <w:szCs w:val="24"/>
        </w:rPr>
        <w:t xml:space="preserve">. Panel A reports the </w:t>
      </w:r>
      <w:r w:rsidR="008F7987" w:rsidRPr="00C27315">
        <w:rPr>
          <w:rFonts w:ascii="Times New Roman" w:hAnsi="Times New Roman" w:cs="Times New Roman"/>
          <w:sz w:val="24"/>
          <w:szCs w:val="24"/>
        </w:rPr>
        <w:t>identity of the acquirer</w:t>
      </w:r>
      <w:r w:rsidR="00EA48D0">
        <w:rPr>
          <w:rFonts w:ascii="Times New Roman" w:hAnsi="Times New Roman" w:cs="Times New Roman"/>
          <w:sz w:val="24"/>
          <w:szCs w:val="24"/>
        </w:rPr>
        <w:t>, the estimated fixed effect, the average CAR (RET), the average residual CAR (RETRES) and the industry affiliation</w:t>
      </w:r>
      <w:r w:rsidRPr="00C27315">
        <w:rPr>
          <w:rFonts w:ascii="Times New Roman" w:hAnsi="Times New Roman" w:cs="Times New Roman"/>
          <w:sz w:val="24"/>
          <w:szCs w:val="24"/>
        </w:rPr>
        <w:t xml:space="preserve"> for the </w:t>
      </w:r>
      <w:r w:rsidR="00EA48D0">
        <w:rPr>
          <w:rFonts w:ascii="Times New Roman" w:hAnsi="Times New Roman" w:cs="Times New Roman"/>
          <w:sz w:val="24"/>
          <w:szCs w:val="24"/>
        </w:rPr>
        <w:t>alternative serial acquirer</w:t>
      </w:r>
      <w:r w:rsidRPr="00C27315">
        <w:rPr>
          <w:rFonts w:ascii="Times New Roman" w:hAnsi="Times New Roman" w:cs="Times New Roman"/>
          <w:sz w:val="24"/>
          <w:szCs w:val="24"/>
        </w:rPr>
        <w:t xml:space="preserve"> sample</w:t>
      </w:r>
      <w:r w:rsidR="00CB6ECA" w:rsidRPr="00C27315">
        <w:rPr>
          <w:rFonts w:ascii="Times New Roman" w:hAnsi="Times New Roman" w:cs="Times New Roman"/>
          <w:sz w:val="24"/>
          <w:szCs w:val="24"/>
        </w:rPr>
        <w:t>, and Panel B</w:t>
      </w:r>
      <w:r w:rsidR="00EA48D0">
        <w:rPr>
          <w:rFonts w:ascii="Times New Roman" w:hAnsi="Times New Roman" w:cs="Times New Roman"/>
          <w:sz w:val="24"/>
          <w:szCs w:val="24"/>
        </w:rPr>
        <w:t xml:space="preserve"> repeats this</w:t>
      </w:r>
      <w:r w:rsidR="00CB6ECA" w:rsidRPr="00C27315">
        <w:rPr>
          <w:rFonts w:ascii="Times New Roman" w:hAnsi="Times New Roman" w:cs="Times New Roman"/>
          <w:sz w:val="24"/>
          <w:szCs w:val="24"/>
        </w:rPr>
        <w:t xml:space="preserve"> </w:t>
      </w:r>
      <w:r w:rsidRPr="00C27315">
        <w:rPr>
          <w:rFonts w:ascii="Times New Roman" w:hAnsi="Times New Roman" w:cs="Times New Roman"/>
          <w:sz w:val="24"/>
          <w:szCs w:val="24"/>
        </w:rPr>
        <w:t xml:space="preserve">for the FNS </w:t>
      </w:r>
      <w:r w:rsidR="00C952C5" w:rsidRPr="00EA48D0">
        <w:rPr>
          <w:rFonts w:ascii="Times New Roman" w:hAnsi="Times New Roman" w:cs="Times New Roman"/>
          <w:sz w:val="24"/>
          <w:szCs w:val="24"/>
        </w:rPr>
        <w:lastRenderedPageBreak/>
        <w:t>serial acquirer sub</w:t>
      </w:r>
      <w:r w:rsidRPr="00EA48D0">
        <w:rPr>
          <w:rFonts w:ascii="Times New Roman" w:hAnsi="Times New Roman" w:cs="Times New Roman"/>
          <w:sz w:val="24"/>
          <w:szCs w:val="24"/>
        </w:rPr>
        <w:t xml:space="preserve">sample. </w:t>
      </w:r>
      <w:r w:rsidR="00691DB6" w:rsidRPr="00EA48D0">
        <w:rPr>
          <w:rFonts w:ascii="Times New Roman" w:hAnsi="Times New Roman" w:cs="Times New Roman"/>
          <w:sz w:val="24"/>
          <w:szCs w:val="24"/>
        </w:rPr>
        <w:t xml:space="preserve">Naturally, </w:t>
      </w:r>
      <w:r w:rsidRPr="00EA48D0">
        <w:rPr>
          <w:rFonts w:ascii="Times New Roman" w:hAnsi="Times New Roman" w:cs="Times New Roman"/>
          <w:sz w:val="24"/>
          <w:szCs w:val="24"/>
        </w:rPr>
        <w:t xml:space="preserve">negative (positive) fixed effects are associated with negative (positive) </w:t>
      </w:r>
      <w:r w:rsidR="008F7987" w:rsidRPr="00EA48D0">
        <w:rPr>
          <w:rFonts w:ascii="Times New Roman" w:hAnsi="Times New Roman" w:cs="Times New Roman"/>
          <w:sz w:val="24"/>
          <w:szCs w:val="24"/>
        </w:rPr>
        <w:t xml:space="preserve">CARs, </w:t>
      </w:r>
      <w:r w:rsidR="00C27315" w:rsidRPr="00EA48D0">
        <w:rPr>
          <w:rFonts w:ascii="Times New Roman" w:hAnsi="Times New Roman" w:cs="Times New Roman"/>
          <w:sz w:val="24"/>
          <w:szCs w:val="24"/>
        </w:rPr>
        <w:t xml:space="preserve">though </w:t>
      </w:r>
      <w:r w:rsidR="008F7987" w:rsidRPr="00EA48D0">
        <w:rPr>
          <w:rFonts w:ascii="Times New Roman" w:hAnsi="Times New Roman" w:cs="Times New Roman"/>
          <w:sz w:val="24"/>
          <w:szCs w:val="24"/>
        </w:rPr>
        <w:t>the relation is not monotonous</w:t>
      </w:r>
      <w:r w:rsidR="00E73159" w:rsidRPr="00EA48D0">
        <w:rPr>
          <w:rFonts w:ascii="Times New Roman" w:hAnsi="Times New Roman" w:cs="Times New Roman"/>
          <w:sz w:val="24"/>
          <w:szCs w:val="24"/>
        </w:rPr>
        <w:t xml:space="preserve"> given that the estimated fixed effects are </w:t>
      </w:r>
      <w:r w:rsidR="00675B2B">
        <w:rPr>
          <w:rFonts w:ascii="Times New Roman" w:hAnsi="Times New Roman" w:cs="Times New Roman"/>
          <w:sz w:val="24"/>
          <w:szCs w:val="24"/>
        </w:rPr>
        <w:t>after control</w:t>
      </w:r>
      <w:r w:rsidR="00E73159" w:rsidRPr="00EA48D0">
        <w:rPr>
          <w:rFonts w:ascii="Times New Roman" w:hAnsi="Times New Roman" w:cs="Times New Roman"/>
          <w:sz w:val="24"/>
          <w:szCs w:val="24"/>
        </w:rPr>
        <w:t>l</w:t>
      </w:r>
      <w:r w:rsidR="00675B2B">
        <w:rPr>
          <w:rFonts w:ascii="Times New Roman" w:hAnsi="Times New Roman" w:cs="Times New Roman"/>
          <w:sz w:val="24"/>
          <w:szCs w:val="24"/>
        </w:rPr>
        <w:t>ing</w:t>
      </w:r>
      <w:r w:rsidR="00E73159" w:rsidRPr="00EA48D0">
        <w:rPr>
          <w:rFonts w:ascii="Times New Roman" w:hAnsi="Times New Roman" w:cs="Times New Roman"/>
          <w:sz w:val="24"/>
          <w:szCs w:val="24"/>
        </w:rPr>
        <w:t xml:space="preserve"> to firm and deal specific characteristics</w:t>
      </w:r>
      <w:r w:rsidRPr="00EA48D0">
        <w:rPr>
          <w:rFonts w:ascii="Times New Roman" w:hAnsi="Times New Roman" w:cs="Times New Roman"/>
          <w:sz w:val="24"/>
          <w:szCs w:val="24"/>
        </w:rPr>
        <w:t xml:space="preserve">. </w:t>
      </w:r>
      <w:r w:rsidR="00EA48D0">
        <w:rPr>
          <w:rFonts w:ascii="Times New Roman" w:hAnsi="Times New Roman" w:cs="Times New Roman"/>
          <w:sz w:val="24"/>
          <w:szCs w:val="24"/>
        </w:rPr>
        <w:t>For example, i</w:t>
      </w:r>
      <w:r w:rsidRPr="00EA48D0">
        <w:rPr>
          <w:rFonts w:ascii="Times New Roman" w:hAnsi="Times New Roman" w:cs="Times New Roman"/>
          <w:sz w:val="24"/>
          <w:szCs w:val="24"/>
        </w:rPr>
        <w:t>n the FNS sample,</w:t>
      </w:r>
      <w:r w:rsidR="00675B2B">
        <w:rPr>
          <w:rFonts w:ascii="Times New Roman" w:hAnsi="Times New Roman" w:cs="Times New Roman"/>
          <w:sz w:val="24"/>
          <w:szCs w:val="24"/>
        </w:rPr>
        <w:t xml:space="preserve"> AT&amp;T has the fourth</w:t>
      </w:r>
      <w:r w:rsidR="00EF17EE" w:rsidRPr="00EA48D0">
        <w:rPr>
          <w:rFonts w:ascii="Times New Roman" w:hAnsi="Times New Roman" w:cs="Times New Roman"/>
          <w:sz w:val="24"/>
          <w:szCs w:val="24"/>
        </w:rPr>
        <w:t xml:space="preserve"> largest fixed effect </w:t>
      </w:r>
      <w:r w:rsidRPr="00EA48D0">
        <w:rPr>
          <w:rFonts w:ascii="Times New Roman" w:hAnsi="Times New Roman" w:cs="Times New Roman"/>
          <w:sz w:val="24"/>
          <w:szCs w:val="24"/>
        </w:rPr>
        <w:t>of 1</w:t>
      </w:r>
      <w:r w:rsidR="00675B2B">
        <w:rPr>
          <w:rFonts w:ascii="Times New Roman" w:hAnsi="Times New Roman" w:cs="Times New Roman"/>
          <w:sz w:val="24"/>
          <w:szCs w:val="24"/>
        </w:rPr>
        <w:t>3.83</w:t>
      </w:r>
      <w:r w:rsidRPr="00EA48D0">
        <w:rPr>
          <w:rFonts w:ascii="Times New Roman" w:hAnsi="Times New Roman" w:cs="Times New Roman"/>
          <w:sz w:val="24"/>
          <w:szCs w:val="24"/>
        </w:rPr>
        <w:t xml:space="preserve">% with </w:t>
      </w:r>
      <w:r w:rsidR="00EF17EE" w:rsidRPr="00EA48D0">
        <w:rPr>
          <w:rFonts w:ascii="Times New Roman" w:hAnsi="Times New Roman" w:cs="Times New Roman"/>
          <w:sz w:val="24"/>
          <w:szCs w:val="24"/>
        </w:rPr>
        <w:t xml:space="preserve">an average </w:t>
      </w:r>
      <w:r w:rsidRPr="00EA48D0">
        <w:rPr>
          <w:rFonts w:ascii="Times New Roman" w:hAnsi="Times New Roman" w:cs="Times New Roman"/>
          <w:sz w:val="24"/>
          <w:szCs w:val="24"/>
        </w:rPr>
        <w:t>return of 1.16%</w:t>
      </w:r>
      <w:r w:rsidR="00C27315" w:rsidRPr="00EA48D0">
        <w:rPr>
          <w:rFonts w:ascii="Times New Roman" w:hAnsi="Times New Roman" w:cs="Times New Roman"/>
          <w:sz w:val="24"/>
          <w:szCs w:val="24"/>
        </w:rPr>
        <w:t>,</w:t>
      </w:r>
      <w:r w:rsidR="00EF17EE" w:rsidRPr="00EA48D0">
        <w:rPr>
          <w:rFonts w:ascii="Times New Roman" w:hAnsi="Times New Roman" w:cs="Times New Roman"/>
          <w:sz w:val="24"/>
          <w:szCs w:val="24"/>
        </w:rPr>
        <w:t xml:space="preserve"> whilst Avant</w:t>
      </w:r>
      <w:r w:rsidR="000F6446">
        <w:rPr>
          <w:rFonts w:ascii="Times New Roman" w:hAnsi="Times New Roman" w:cs="Times New Roman"/>
          <w:sz w:val="24"/>
          <w:szCs w:val="24"/>
        </w:rPr>
        <w:t>!</w:t>
      </w:r>
      <w:r w:rsidR="00EF17EE" w:rsidRPr="00EA48D0">
        <w:rPr>
          <w:rFonts w:ascii="Times New Roman" w:hAnsi="Times New Roman" w:cs="Times New Roman"/>
          <w:sz w:val="24"/>
          <w:szCs w:val="24"/>
        </w:rPr>
        <w:t xml:space="preserve"> Corporation has a fixed effect</w:t>
      </w:r>
      <w:r w:rsidRPr="00EA48D0">
        <w:rPr>
          <w:rFonts w:ascii="Times New Roman" w:hAnsi="Times New Roman" w:cs="Times New Roman"/>
          <w:sz w:val="24"/>
          <w:szCs w:val="24"/>
        </w:rPr>
        <w:t xml:space="preserve"> of </w:t>
      </w:r>
      <w:r w:rsidR="00C5630B" w:rsidRPr="00EA48D0">
        <w:rPr>
          <w:rFonts w:ascii="Times New Roman" w:hAnsi="Times New Roman" w:cs="Times New Roman"/>
          <w:sz w:val="24"/>
          <w:szCs w:val="24"/>
        </w:rPr>
        <w:t>9.</w:t>
      </w:r>
      <w:r w:rsidR="00675B2B">
        <w:rPr>
          <w:rFonts w:ascii="Times New Roman" w:hAnsi="Times New Roman" w:cs="Times New Roman"/>
          <w:sz w:val="24"/>
          <w:szCs w:val="24"/>
        </w:rPr>
        <w:t>0</w:t>
      </w:r>
      <w:r w:rsidR="00C5630B" w:rsidRPr="00EA48D0">
        <w:rPr>
          <w:rFonts w:ascii="Times New Roman" w:hAnsi="Times New Roman" w:cs="Times New Roman"/>
          <w:sz w:val="24"/>
          <w:szCs w:val="24"/>
        </w:rPr>
        <w:t>7% but an</w:t>
      </w:r>
      <w:r w:rsidRPr="00EA48D0">
        <w:rPr>
          <w:rFonts w:ascii="Times New Roman" w:hAnsi="Times New Roman" w:cs="Times New Roman"/>
          <w:sz w:val="24"/>
          <w:szCs w:val="24"/>
        </w:rPr>
        <w:t xml:space="preserve"> average CAR of 7.11%. This pattern persists in the alternative</w:t>
      </w:r>
      <w:r w:rsidR="00EA48D0">
        <w:rPr>
          <w:rFonts w:ascii="Times New Roman" w:hAnsi="Times New Roman" w:cs="Times New Roman"/>
          <w:sz w:val="24"/>
          <w:szCs w:val="24"/>
        </w:rPr>
        <w:t xml:space="preserve"> serial acquirer</w:t>
      </w:r>
      <w:r w:rsidRPr="00EA48D0">
        <w:rPr>
          <w:rFonts w:ascii="Times New Roman" w:hAnsi="Times New Roman" w:cs="Times New Roman"/>
          <w:sz w:val="24"/>
          <w:szCs w:val="24"/>
        </w:rPr>
        <w:t xml:space="preserve"> </w:t>
      </w:r>
      <w:r w:rsidR="00C5630B" w:rsidRPr="00EA48D0">
        <w:rPr>
          <w:rFonts w:ascii="Times New Roman" w:hAnsi="Times New Roman" w:cs="Times New Roman"/>
          <w:sz w:val="24"/>
          <w:szCs w:val="24"/>
        </w:rPr>
        <w:t>sub</w:t>
      </w:r>
      <w:r w:rsidRPr="00EA48D0">
        <w:rPr>
          <w:rFonts w:ascii="Times New Roman" w:hAnsi="Times New Roman" w:cs="Times New Roman"/>
          <w:sz w:val="24"/>
          <w:szCs w:val="24"/>
        </w:rPr>
        <w:t>sample.</w:t>
      </w:r>
      <w:r w:rsidR="002759FE">
        <w:rPr>
          <w:rFonts w:ascii="Times New Roman" w:hAnsi="Times New Roman" w:cs="Times New Roman"/>
          <w:sz w:val="24"/>
          <w:szCs w:val="24"/>
        </w:rPr>
        <w:t xml:space="preserve"> </w:t>
      </w:r>
      <w:r w:rsidR="002409AD">
        <w:rPr>
          <w:rFonts w:ascii="Times New Roman" w:hAnsi="Times New Roman" w:cs="Times New Roman"/>
          <w:sz w:val="24"/>
          <w:szCs w:val="24"/>
        </w:rPr>
        <w:t xml:space="preserve">Interesting observations emerge when we consider the industry affiliation of the best and the worst acquirers. Specifically, </w:t>
      </w:r>
      <w:r w:rsidR="002409AD" w:rsidRPr="000F6446">
        <w:rPr>
          <w:rFonts w:ascii="Times New Roman" w:hAnsi="Times New Roman" w:cs="Times New Roman"/>
          <w:sz w:val="24"/>
          <w:szCs w:val="24"/>
        </w:rPr>
        <w:t>u</w:t>
      </w:r>
      <w:r w:rsidRPr="000F6446">
        <w:rPr>
          <w:rFonts w:ascii="Times New Roman" w:hAnsi="Times New Roman" w:cs="Times New Roman"/>
          <w:sz w:val="24"/>
          <w:szCs w:val="24"/>
        </w:rPr>
        <w:t>sing Fama-French</w:t>
      </w:r>
      <w:r w:rsidR="00A617FF" w:rsidRPr="000F6446">
        <w:rPr>
          <w:rFonts w:ascii="Times New Roman" w:hAnsi="Times New Roman" w:cs="Times New Roman"/>
          <w:sz w:val="24"/>
          <w:szCs w:val="24"/>
        </w:rPr>
        <w:t xml:space="preserve"> 48</w:t>
      </w:r>
      <w:r w:rsidRPr="000F6446">
        <w:rPr>
          <w:rFonts w:ascii="Times New Roman" w:hAnsi="Times New Roman" w:cs="Times New Roman"/>
          <w:sz w:val="24"/>
          <w:szCs w:val="24"/>
        </w:rPr>
        <w:t xml:space="preserve"> industry </w:t>
      </w:r>
      <w:r w:rsidR="007D457A" w:rsidRPr="000F6446">
        <w:rPr>
          <w:rFonts w:ascii="Times New Roman" w:hAnsi="Times New Roman" w:cs="Times New Roman"/>
          <w:sz w:val="24"/>
          <w:szCs w:val="24"/>
        </w:rPr>
        <w:t>groupings</w:t>
      </w:r>
      <w:r w:rsidRPr="000F6446">
        <w:rPr>
          <w:rFonts w:ascii="Times New Roman" w:hAnsi="Times New Roman" w:cs="Times New Roman"/>
          <w:sz w:val="24"/>
          <w:szCs w:val="24"/>
        </w:rPr>
        <w:t xml:space="preserve">, </w:t>
      </w:r>
      <w:r w:rsidR="00EF17EE" w:rsidRPr="000F6446">
        <w:rPr>
          <w:rFonts w:ascii="Times New Roman" w:hAnsi="Times New Roman" w:cs="Times New Roman"/>
          <w:sz w:val="24"/>
          <w:szCs w:val="24"/>
        </w:rPr>
        <w:t>we</w:t>
      </w:r>
      <w:r w:rsidR="00675B2B" w:rsidRPr="000F6446">
        <w:rPr>
          <w:rFonts w:ascii="Times New Roman" w:hAnsi="Times New Roman" w:cs="Times New Roman"/>
          <w:sz w:val="24"/>
          <w:szCs w:val="24"/>
        </w:rPr>
        <w:t xml:space="preserve"> do not</w:t>
      </w:r>
      <w:r w:rsidR="00EF17EE" w:rsidRPr="000F6446">
        <w:rPr>
          <w:rFonts w:ascii="Times New Roman" w:hAnsi="Times New Roman" w:cs="Times New Roman"/>
          <w:sz w:val="24"/>
          <w:szCs w:val="24"/>
        </w:rPr>
        <w:t xml:space="preserve"> find </w:t>
      </w:r>
      <w:r w:rsidRPr="000F6446">
        <w:rPr>
          <w:rFonts w:ascii="Times New Roman" w:hAnsi="Times New Roman" w:cs="Times New Roman"/>
          <w:sz w:val="24"/>
          <w:szCs w:val="24"/>
        </w:rPr>
        <w:t>a great deal of overlap in the industry classification</w:t>
      </w:r>
      <w:r w:rsidR="00EF17EE" w:rsidRPr="000F6446">
        <w:rPr>
          <w:rFonts w:ascii="Times New Roman" w:hAnsi="Times New Roman" w:cs="Times New Roman"/>
          <w:sz w:val="24"/>
          <w:szCs w:val="24"/>
        </w:rPr>
        <w:t>s</w:t>
      </w:r>
      <w:r w:rsidRPr="000F6446">
        <w:rPr>
          <w:rFonts w:ascii="Times New Roman" w:hAnsi="Times New Roman" w:cs="Times New Roman"/>
          <w:sz w:val="24"/>
          <w:szCs w:val="24"/>
        </w:rPr>
        <w:t xml:space="preserve"> </w:t>
      </w:r>
      <w:r w:rsidR="005E4379" w:rsidRPr="000F6446">
        <w:rPr>
          <w:rFonts w:ascii="Times New Roman" w:hAnsi="Times New Roman" w:cs="Times New Roman"/>
          <w:sz w:val="24"/>
          <w:szCs w:val="24"/>
        </w:rPr>
        <w:t>of</w:t>
      </w:r>
      <w:r w:rsidRPr="000F6446">
        <w:rPr>
          <w:rFonts w:ascii="Times New Roman" w:hAnsi="Times New Roman" w:cs="Times New Roman"/>
          <w:sz w:val="24"/>
          <w:szCs w:val="24"/>
        </w:rPr>
        <w:t xml:space="preserve"> </w:t>
      </w:r>
      <w:r w:rsidR="00241B69" w:rsidRPr="000F6446">
        <w:rPr>
          <w:rFonts w:ascii="Times New Roman" w:hAnsi="Times New Roman" w:cs="Times New Roman"/>
          <w:sz w:val="24"/>
          <w:szCs w:val="24"/>
        </w:rPr>
        <w:t>the top 10 and bottom 10 acquirers</w:t>
      </w:r>
      <w:r w:rsidRPr="000F6446">
        <w:rPr>
          <w:rFonts w:ascii="Times New Roman" w:hAnsi="Times New Roman" w:cs="Times New Roman"/>
          <w:sz w:val="24"/>
          <w:szCs w:val="24"/>
        </w:rPr>
        <w:t xml:space="preserve">. </w:t>
      </w:r>
      <w:r w:rsidR="00675B2B" w:rsidRPr="000F6446">
        <w:rPr>
          <w:rFonts w:ascii="Times New Roman" w:hAnsi="Times New Roman" w:cs="Times New Roman"/>
          <w:sz w:val="24"/>
          <w:szCs w:val="24"/>
        </w:rPr>
        <w:t>This may suggest that industry characteristics, which are subsumed by the firm fixed effects, may have a role to play. In order to establish whether certain industries are systematically associated with high/low fixed effects acquirers we regress the estimated fixed effects on a set of Fama-French 48 industry dummies. We find that the industry dummies are jointly signifi</w:t>
      </w:r>
      <w:r w:rsidR="008A4DA3">
        <w:rPr>
          <w:rFonts w:ascii="Times New Roman" w:hAnsi="Times New Roman" w:cs="Times New Roman"/>
          <w:sz w:val="24"/>
          <w:szCs w:val="24"/>
        </w:rPr>
        <w:t xml:space="preserve">cant. However, the R2 (Adj. R2) </w:t>
      </w:r>
      <w:r w:rsidR="00675B2B" w:rsidRPr="000F6446">
        <w:rPr>
          <w:rFonts w:ascii="Times New Roman" w:hAnsi="Times New Roman" w:cs="Times New Roman"/>
          <w:sz w:val="24"/>
          <w:szCs w:val="24"/>
        </w:rPr>
        <w:t xml:space="preserve">of these regressions are between </w:t>
      </w:r>
      <w:r w:rsidR="008A4DA3">
        <w:rPr>
          <w:rFonts w:ascii="Times New Roman" w:hAnsi="Times New Roman" w:cs="Times New Roman"/>
          <w:sz w:val="24"/>
          <w:szCs w:val="24"/>
        </w:rPr>
        <w:t xml:space="preserve">1.67% (0.53%), 3.70% (1.66%), and 13.38% (2.52%) and  for full, alternative, and FNS serial acquirer samples respectively, </w:t>
      </w:r>
      <w:r w:rsidR="000F6446" w:rsidRPr="000F6446">
        <w:rPr>
          <w:rFonts w:ascii="Times New Roman" w:hAnsi="Times New Roman" w:cs="Times New Roman"/>
          <w:sz w:val="24"/>
          <w:szCs w:val="24"/>
        </w:rPr>
        <w:t xml:space="preserve">meaning that only a </w:t>
      </w:r>
      <w:r w:rsidR="00675B2B" w:rsidRPr="000F6446">
        <w:rPr>
          <w:rFonts w:ascii="Times New Roman" w:hAnsi="Times New Roman" w:cs="Times New Roman"/>
          <w:sz w:val="24"/>
          <w:szCs w:val="24"/>
        </w:rPr>
        <w:t>small fraction of the variation in acquirer fixed effects can be explained by industry affiliation.</w:t>
      </w:r>
      <w:r w:rsidR="00675B2B" w:rsidRPr="000F6446">
        <w:rPr>
          <w:rStyle w:val="FootnoteReference"/>
          <w:rFonts w:ascii="Times New Roman" w:hAnsi="Times New Roman" w:cs="Times New Roman"/>
          <w:sz w:val="24"/>
          <w:szCs w:val="24"/>
        </w:rPr>
        <w:footnoteReference w:id="8"/>
      </w:r>
      <w:r w:rsidRPr="00D612B1">
        <w:rPr>
          <w:rFonts w:ascii="Times New Roman" w:hAnsi="Times New Roman" w:cs="Times New Roman"/>
          <w:sz w:val="24"/>
          <w:szCs w:val="24"/>
        </w:rPr>
        <w:t xml:space="preserve"> </w:t>
      </w:r>
      <w:r w:rsidR="002409AD">
        <w:rPr>
          <w:rFonts w:ascii="Times New Roman" w:hAnsi="Times New Roman" w:cs="Times New Roman"/>
          <w:sz w:val="24"/>
          <w:szCs w:val="24"/>
        </w:rPr>
        <w:t>T</w:t>
      </w:r>
      <w:r w:rsidR="005E4379">
        <w:rPr>
          <w:rFonts w:ascii="Times New Roman" w:hAnsi="Times New Roman" w:cs="Times New Roman"/>
          <w:sz w:val="24"/>
          <w:szCs w:val="24"/>
        </w:rPr>
        <w:t>hese results</w:t>
      </w:r>
      <w:r w:rsidR="008A4DA3">
        <w:rPr>
          <w:rFonts w:ascii="Times New Roman" w:hAnsi="Times New Roman" w:cs="Times New Roman"/>
          <w:sz w:val="24"/>
          <w:szCs w:val="24"/>
        </w:rPr>
        <w:t xml:space="preserve"> further</w:t>
      </w:r>
      <w:r w:rsidR="005E4379">
        <w:rPr>
          <w:rFonts w:ascii="Times New Roman" w:hAnsi="Times New Roman" w:cs="Times New Roman"/>
          <w:sz w:val="24"/>
          <w:szCs w:val="24"/>
        </w:rPr>
        <w:t xml:space="preserve"> </w:t>
      </w:r>
      <w:r w:rsidR="008A4DA3">
        <w:rPr>
          <w:rFonts w:ascii="Times New Roman" w:hAnsi="Times New Roman" w:cs="Times New Roman"/>
          <w:sz w:val="24"/>
          <w:szCs w:val="24"/>
        </w:rPr>
        <w:t>underpin</w:t>
      </w:r>
      <w:r w:rsidR="00BC17E5">
        <w:rPr>
          <w:rFonts w:ascii="Times New Roman" w:hAnsi="Times New Roman" w:cs="Times New Roman"/>
          <w:sz w:val="24"/>
          <w:szCs w:val="24"/>
        </w:rPr>
        <w:t xml:space="preserve"> the idea that forces that are unique to an organization, and not its environment</w:t>
      </w:r>
      <w:r w:rsidR="00EF17EE">
        <w:rPr>
          <w:rFonts w:ascii="Times New Roman" w:hAnsi="Times New Roman" w:cs="Times New Roman"/>
          <w:sz w:val="24"/>
          <w:szCs w:val="24"/>
        </w:rPr>
        <w:t xml:space="preserve"> or the </w:t>
      </w:r>
      <w:r w:rsidR="000524F9">
        <w:rPr>
          <w:rFonts w:ascii="Times New Roman" w:hAnsi="Times New Roman" w:cs="Times New Roman"/>
          <w:sz w:val="24"/>
          <w:szCs w:val="24"/>
        </w:rPr>
        <w:t xml:space="preserve">top </w:t>
      </w:r>
      <w:r w:rsidR="00EF17EE">
        <w:rPr>
          <w:rFonts w:ascii="Times New Roman" w:hAnsi="Times New Roman" w:cs="Times New Roman"/>
          <w:sz w:val="24"/>
          <w:szCs w:val="24"/>
        </w:rPr>
        <w:t xml:space="preserve">management team </w:t>
      </w:r>
      <w:r w:rsidR="00BC17E5">
        <w:rPr>
          <w:rFonts w:ascii="Times New Roman" w:hAnsi="Times New Roman" w:cs="Times New Roman"/>
          <w:sz w:val="24"/>
          <w:szCs w:val="24"/>
        </w:rPr>
        <w:t xml:space="preserve">determine </w:t>
      </w:r>
      <w:r w:rsidR="00A617FF">
        <w:rPr>
          <w:rFonts w:ascii="Times New Roman" w:hAnsi="Times New Roman" w:cs="Times New Roman"/>
          <w:sz w:val="24"/>
          <w:szCs w:val="24"/>
        </w:rPr>
        <w:t xml:space="preserve">extraordinary acquisition </w:t>
      </w:r>
      <w:r w:rsidR="008A4DA3">
        <w:rPr>
          <w:rFonts w:ascii="Times New Roman" w:hAnsi="Times New Roman" w:cs="Times New Roman"/>
          <w:sz w:val="24"/>
          <w:szCs w:val="24"/>
        </w:rPr>
        <w:t>performance</w:t>
      </w:r>
      <w:r w:rsidR="00BC17E5">
        <w:rPr>
          <w:rFonts w:ascii="Times New Roman" w:hAnsi="Times New Roman" w:cs="Times New Roman"/>
          <w:sz w:val="24"/>
          <w:szCs w:val="24"/>
        </w:rPr>
        <w:t xml:space="preserve">. </w:t>
      </w:r>
    </w:p>
    <w:p w:rsidR="006E59B8" w:rsidRDefault="002409AD" w:rsidP="00D006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Taken together, o</w:t>
      </w:r>
      <w:r w:rsidR="006E59B8">
        <w:rPr>
          <w:rFonts w:ascii="Times New Roman" w:hAnsi="Times New Roman" w:cs="Times New Roman"/>
          <w:sz w:val="24"/>
          <w:szCs w:val="24"/>
        </w:rPr>
        <w:t xml:space="preserve">ur results have important implications for the M&amp;A literature. Specifically, our results imply that despite the seeming saturation of the M&amp;A returns literature with numerous </w:t>
      </w:r>
      <w:r w:rsidR="006E59B8" w:rsidRPr="00D907FC">
        <w:rPr>
          <w:rFonts w:ascii="Times New Roman" w:hAnsi="Times New Roman" w:cs="Times New Roman"/>
          <w:sz w:val="24"/>
          <w:szCs w:val="24"/>
        </w:rPr>
        <w:t>studies, we are still far away from understanding the drivers</w:t>
      </w:r>
      <w:r w:rsidR="002D5E92" w:rsidRPr="00D907FC">
        <w:rPr>
          <w:rFonts w:ascii="Times New Roman" w:hAnsi="Times New Roman" w:cs="Times New Roman"/>
          <w:sz w:val="24"/>
          <w:szCs w:val="24"/>
        </w:rPr>
        <w:t xml:space="preserve"> of, and the variation in,</w:t>
      </w:r>
      <w:r w:rsidR="006E59B8" w:rsidRPr="00D907FC">
        <w:rPr>
          <w:rFonts w:ascii="Times New Roman" w:hAnsi="Times New Roman" w:cs="Times New Roman"/>
          <w:sz w:val="24"/>
          <w:szCs w:val="24"/>
        </w:rPr>
        <w:t xml:space="preserve"> takeover gains.</w:t>
      </w:r>
      <w:r w:rsidR="005E55C7" w:rsidRPr="00D907FC">
        <w:rPr>
          <w:rFonts w:ascii="Times New Roman" w:hAnsi="Times New Roman" w:cs="Times New Roman"/>
          <w:sz w:val="24"/>
          <w:szCs w:val="24"/>
        </w:rPr>
        <w:t xml:space="preserve"> Did thirty years of empirica</w:t>
      </w:r>
      <w:r w:rsidR="002D5E92" w:rsidRPr="00D907FC">
        <w:rPr>
          <w:rFonts w:ascii="Times New Roman" w:hAnsi="Times New Roman" w:cs="Times New Roman"/>
          <w:sz w:val="24"/>
          <w:szCs w:val="24"/>
        </w:rPr>
        <w:t>l M&amp;A research get it wrong</w:t>
      </w:r>
      <w:r w:rsidR="005E55C7" w:rsidRPr="00D907FC">
        <w:rPr>
          <w:rFonts w:ascii="Times New Roman" w:hAnsi="Times New Roman" w:cs="Times New Roman"/>
          <w:sz w:val="24"/>
          <w:szCs w:val="24"/>
        </w:rPr>
        <w:t xml:space="preserve">? We do not think this is the case. Existing studies on the determinants of takeover gains are </w:t>
      </w:r>
      <w:r w:rsidR="005E55C7" w:rsidRPr="00D907FC">
        <w:rPr>
          <w:rFonts w:ascii="Times New Roman" w:hAnsi="Times New Roman" w:cs="Times New Roman"/>
          <w:sz w:val="24"/>
          <w:szCs w:val="24"/>
        </w:rPr>
        <w:lastRenderedPageBreak/>
        <w:t xml:space="preserve">highly informative. It is just that the effects they document do not appear to be first-order </w:t>
      </w:r>
      <w:r w:rsidR="002D5E92" w:rsidRPr="00D907FC">
        <w:rPr>
          <w:rFonts w:ascii="Times New Roman" w:hAnsi="Times New Roman" w:cs="Times New Roman"/>
          <w:sz w:val="24"/>
          <w:szCs w:val="24"/>
        </w:rPr>
        <w:t>ones</w:t>
      </w:r>
      <w:r w:rsidR="005E55C7" w:rsidRPr="00D907FC">
        <w:rPr>
          <w:rFonts w:ascii="Times New Roman" w:hAnsi="Times New Roman" w:cs="Times New Roman"/>
          <w:sz w:val="24"/>
          <w:szCs w:val="24"/>
        </w:rPr>
        <w:t xml:space="preserve">. For instance, </w:t>
      </w:r>
      <w:r w:rsidR="005260A2" w:rsidRPr="00D907FC">
        <w:rPr>
          <w:rFonts w:ascii="Times New Roman" w:hAnsi="Times New Roman" w:cs="Times New Roman"/>
          <w:sz w:val="24"/>
          <w:szCs w:val="24"/>
        </w:rPr>
        <w:fldChar w:fldCharType="begin"/>
      </w:r>
      <w:r w:rsidR="000C0E51">
        <w:rPr>
          <w:rFonts w:ascii="Times New Roman" w:hAnsi="Times New Roman" w:cs="Times New Roman"/>
          <w:sz w:val="24"/>
          <w:szCs w:val="24"/>
        </w:rPr>
        <w:instrText xml:space="preserve"> ADDIN EN.CITE &lt;EndNote&gt;&lt;Cite&gt;&lt;Author&gt;Moeller&lt;/Author&gt;&lt;Year&gt;2004&lt;/Year&gt;&lt;RecNum&gt;3&lt;/RecNum&gt;&lt;DisplayText&gt;Moeller et al. (2004)&lt;/DisplayText&gt;&lt;record&gt;&lt;rec-number&gt;3&lt;/rec-number&gt;&lt;foreign-keys&gt;&lt;key app="EN" db-id="apstr92pstwxa7ezes8vpx23pt2va5w992xv"&gt;3&lt;/key&gt;&lt;/foreign-keys&gt;&lt;ref-type name="Journal Article"&gt;17&lt;/ref-type&gt;&lt;contributors&gt;&lt;authors&gt;&lt;author&gt;Moeller, Sara B.&lt;/author&gt;&lt;author&gt;Schlingemann, Frederik P.&lt;/author&gt;&lt;author&gt;Stulz, René M.&lt;/author&gt;&lt;/authors&gt;&lt;/contributors&gt;&lt;titles&gt;&lt;title&gt;Firm size and the gains from acquisitions&lt;/title&gt;&lt;secondary-title&gt;Journal of Financial Economics&lt;/secondary-title&gt;&lt;/titles&gt;&lt;periodical&gt;&lt;full-title&gt;Journal of Financial Economics&lt;/full-title&gt;&lt;/periodical&gt;&lt;pages&gt;201-228&lt;/pages&gt;&lt;volume&gt;73&lt;/volume&gt;&lt;number&gt;2&lt;/number&gt;&lt;keywords&gt;&lt;keyword&gt;CONSOLIDATION &amp;amp; merger of corporations&lt;/keyword&gt;&lt;keyword&gt;BUSINESS enterprises -- Size&lt;/keyword&gt;&lt;keyword&gt;BIDDERS&lt;/keyword&gt;&lt;keyword&gt;STOCKHOLDERS&lt;/keyword&gt;&lt;keyword&gt;CAPITALISTS &amp;amp; financiers&lt;/keyword&gt;&lt;keyword&gt;FINANCE&lt;/keyword&gt;&lt;keyword&gt;RATE of return&lt;/keyword&gt;&lt;keyword&gt;Acquisitions&lt;/keyword&gt;&lt;keyword&gt;Bidder&lt;/keyword&gt;&lt;keyword&gt;Organizational form.&lt;/keyword&gt;&lt;keyword&gt;Size effect&lt;/keyword&gt;&lt;/keywords&gt;&lt;dates&gt;&lt;year&gt;2004&lt;/year&gt;&lt;pub-dates&gt;&lt;date&gt;08&lt;/date&gt;&lt;/pub-dates&gt;&lt;/dates&gt;&lt;urls&gt;&lt;related-urls&gt;&lt;url&gt;10.1016/j.jfineco.2003.07.002&lt;/url&gt;&lt;url&gt;http://search.ebscohost.com/login.aspx?direct=true&amp;amp;AuthType=athens,ip,cookie,url,uid&amp;amp;db=bth&amp;amp;AN=13987110&amp;amp;site=ehost-live &lt;/url&gt;&lt;/related-urls&gt;&lt;/urls&gt;&lt;/record&gt;&lt;/Cite&gt;&lt;/EndNote&gt;</w:instrText>
      </w:r>
      <w:r w:rsidR="005260A2" w:rsidRPr="00D907FC">
        <w:rPr>
          <w:rFonts w:ascii="Times New Roman" w:hAnsi="Times New Roman" w:cs="Times New Roman"/>
          <w:sz w:val="24"/>
          <w:szCs w:val="24"/>
        </w:rPr>
        <w:fldChar w:fldCharType="separate"/>
      </w:r>
      <w:hyperlink w:anchor="_ENREF_33" w:tooltip="Moeller, 2004 #3" w:history="1">
        <w:r w:rsidR="005A6682">
          <w:rPr>
            <w:rFonts w:ascii="Times New Roman" w:hAnsi="Times New Roman" w:cs="Times New Roman"/>
            <w:noProof/>
            <w:sz w:val="24"/>
            <w:szCs w:val="24"/>
          </w:rPr>
          <w:t>Moeller et al. (2004</w:t>
        </w:r>
      </w:hyperlink>
      <w:r w:rsidR="000C0E51">
        <w:rPr>
          <w:rFonts w:ascii="Times New Roman" w:hAnsi="Times New Roman" w:cs="Times New Roman"/>
          <w:noProof/>
          <w:sz w:val="24"/>
          <w:szCs w:val="24"/>
        </w:rPr>
        <w:t>)</w:t>
      </w:r>
      <w:r w:rsidR="005260A2" w:rsidRPr="00D907FC">
        <w:rPr>
          <w:rFonts w:ascii="Times New Roman" w:hAnsi="Times New Roman" w:cs="Times New Roman"/>
          <w:sz w:val="24"/>
          <w:szCs w:val="24"/>
        </w:rPr>
        <w:fldChar w:fldCharType="end"/>
      </w:r>
      <w:r w:rsidR="005E55C7" w:rsidRPr="00D907FC">
        <w:rPr>
          <w:rFonts w:ascii="Times New Roman" w:hAnsi="Times New Roman" w:cs="Times New Roman"/>
          <w:sz w:val="24"/>
          <w:szCs w:val="24"/>
        </w:rPr>
        <w:t xml:space="preserve"> size effect in acquirer returns is attributed to greater agency problems in large firms. While</w:t>
      </w:r>
      <w:r w:rsidR="002D5E92" w:rsidRPr="00D907FC">
        <w:rPr>
          <w:rFonts w:ascii="Times New Roman" w:hAnsi="Times New Roman" w:cs="Times New Roman"/>
          <w:sz w:val="24"/>
          <w:szCs w:val="24"/>
        </w:rPr>
        <w:t xml:space="preserve"> one should be able to detect this</w:t>
      </w:r>
      <w:r w:rsidR="005E55C7" w:rsidRPr="00D907FC">
        <w:rPr>
          <w:rFonts w:ascii="Times New Roman" w:hAnsi="Times New Roman" w:cs="Times New Roman"/>
          <w:sz w:val="24"/>
          <w:szCs w:val="24"/>
        </w:rPr>
        <w:t xml:space="preserve"> governance quality in</w:t>
      </w:r>
      <w:r w:rsidR="002D5E92" w:rsidRPr="00D907FC">
        <w:rPr>
          <w:rFonts w:ascii="Times New Roman" w:hAnsi="Times New Roman" w:cs="Times New Roman"/>
          <w:sz w:val="24"/>
          <w:szCs w:val="24"/>
        </w:rPr>
        <w:t xml:space="preserve"> the cross-section of acquirer returns (as one</w:t>
      </w:r>
      <w:r w:rsidR="005E55C7" w:rsidRPr="00D907FC">
        <w:rPr>
          <w:rFonts w:ascii="Times New Roman" w:hAnsi="Times New Roman" w:cs="Times New Roman"/>
          <w:sz w:val="24"/>
          <w:szCs w:val="24"/>
        </w:rPr>
        <w:t xml:space="preserve"> do</w:t>
      </w:r>
      <w:r w:rsidR="002D5E92" w:rsidRPr="00D907FC">
        <w:rPr>
          <w:rFonts w:ascii="Times New Roman" w:hAnsi="Times New Roman" w:cs="Times New Roman"/>
          <w:sz w:val="24"/>
          <w:szCs w:val="24"/>
        </w:rPr>
        <w:t>es</w:t>
      </w:r>
      <w:r w:rsidR="005E55C7" w:rsidRPr="00D907FC">
        <w:rPr>
          <w:rFonts w:ascii="Times New Roman" w:hAnsi="Times New Roman" w:cs="Times New Roman"/>
          <w:sz w:val="24"/>
          <w:szCs w:val="24"/>
        </w:rPr>
        <w:t xml:space="preserve">), it does not </w:t>
      </w:r>
      <w:r w:rsidR="002759FE">
        <w:rPr>
          <w:rFonts w:ascii="Times New Roman" w:hAnsi="Times New Roman" w:cs="Times New Roman"/>
          <w:sz w:val="24"/>
          <w:szCs w:val="24"/>
        </w:rPr>
        <w:t>seem</w:t>
      </w:r>
      <w:r w:rsidR="005E55C7" w:rsidRPr="00D907FC">
        <w:rPr>
          <w:rFonts w:ascii="Times New Roman" w:hAnsi="Times New Roman" w:cs="Times New Roman"/>
          <w:sz w:val="24"/>
          <w:szCs w:val="24"/>
        </w:rPr>
        <w:t xml:space="preserve"> that these effects should be dominating. Similarly, many of th</w:t>
      </w:r>
      <w:r w:rsidR="002D5E92" w:rsidRPr="00D907FC">
        <w:rPr>
          <w:rFonts w:ascii="Times New Roman" w:hAnsi="Times New Roman" w:cs="Times New Roman"/>
          <w:sz w:val="24"/>
          <w:szCs w:val="24"/>
        </w:rPr>
        <w:t>e deal characteristics do not</w:t>
      </w:r>
      <w:r w:rsidR="005E55C7" w:rsidRPr="00D907FC">
        <w:rPr>
          <w:rFonts w:ascii="Times New Roman" w:hAnsi="Times New Roman" w:cs="Times New Roman"/>
          <w:sz w:val="24"/>
          <w:szCs w:val="24"/>
        </w:rPr>
        <w:t xml:space="preserve"> appear to be the major driver</w:t>
      </w:r>
      <w:r w:rsidR="00D907FC" w:rsidRPr="00D907FC">
        <w:rPr>
          <w:rFonts w:ascii="Times New Roman" w:hAnsi="Times New Roman" w:cs="Times New Roman"/>
          <w:sz w:val="24"/>
          <w:szCs w:val="24"/>
        </w:rPr>
        <w:t>s</w:t>
      </w:r>
      <w:r w:rsidR="005E55C7" w:rsidRPr="00D907FC">
        <w:rPr>
          <w:rFonts w:ascii="Times New Roman" w:hAnsi="Times New Roman" w:cs="Times New Roman"/>
          <w:sz w:val="24"/>
          <w:szCs w:val="24"/>
        </w:rPr>
        <w:t xml:space="preserve"> of acquirer returns. For example, </w:t>
      </w:r>
      <w:r w:rsidR="005260A2" w:rsidRPr="00D907FC">
        <w:rPr>
          <w:rFonts w:ascii="Times New Roman" w:hAnsi="Times New Roman" w:cs="Times New Roman"/>
          <w:sz w:val="24"/>
          <w:szCs w:val="24"/>
        </w:rPr>
        <w:fldChar w:fldCharType="begin"/>
      </w:r>
      <w:r w:rsidR="005E55C7" w:rsidRPr="00D907FC">
        <w:rPr>
          <w:rFonts w:ascii="Times New Roman" w:hAnsi="Times New Roman" w:cs="Times New Roman"/>
          <w:sz w:val="24"/>
          <w:szCs w:val="24"/>
        </w:rPr>
        <w:instrText xml:space="preserve"> ADDIN EN.CITE &lt;EndNote&gt;&lt;Cite&gt;&lt;Author&gt;Travlos&lt;/Author&gt;&lt;Year&gt;1987&lt;/Year&gt;&lt;RecNum&gt;91&lt;/RecNum&gt;&lt;DisplayText&gt;Travlos (1987)&lt;/DisplayText&gt;&lt;record&gt;&lt;rec-number&gt;91&lt;/rec-number&gt;&lt;foreign-keys&gt;&lt;key app="EN" db-id="apstr92pstwxa7ezes8vpx23pt2va5w992xv"&gt;91&lt;/key&gt;&lt;/foreign-keys&gt;&lt;ref-type name="Journal Article"&gt;17&lt;/ref-type&gt;&lt;contributors&gt;&lt;authors&gt;&lt;author&gt;Travlos, Nickolaos G.&lt;/author&gt;&lt;/authors&gt;&lt;/contributors&gt;&lt;titles&gt;&lt;title&gt;Corporate takeover bids, methods of payment, and bidding firms&amp;apos; stock returns&lt;/title&gt;&lt;secondary-title&gt;Journal of Finance&lt;/secondary-title&gt;&lt;/titles&gt;&lt;periodical&gt;&lt;full-title&gt;Journal of Finance&lt;/full-title&gt;&lt;/periodical&gt;&lt;pages&gt;943-963&lt;/pages&gt;&lt;volume&gt;42&lt;/volume&gt;&lt;number&gt;4&lt;/number&gt;&lt;keywords&gt;&lt;keyword&gt;TENDER offers (Securities)&lt;/keyword&gt;&lt;keyword&gt;CONSOLIDATION &amp;amp; merger of corporations -- Economic aspects&lt;/keyword&gt;&lt;keyword&gt;NEGOTIABLE instruments&lt;/keyword&gt;&lt;keyword&gt;RATE of return&lt;/keyword&gt;&lt;keyword&gt;CONVERTIBLE bonds&lt;/keyword&gt;&lt;keyword&gt;CONVERTIBLE securities&lt;/keyword&gt;&lt;keyword&gt;STOCK exchanges&lt;/keyword&gt;&lt;keyword&gt;BOND market&lt;/keyword&gt;&lt;keyword&gt;CORPORATIONS -- Finance&lt;/keyword&gt;&lt;keyword&gt;CORPORATIONS -- Valuation&lt;/keyword&gt;&lt;keyword&gt;SALE of business enterprises&lt;/keyword&gt;&lt;keyword&gt;ORGANIZATIONAL change&lt;/keyword&gt;&lt;keyword&gt;ECONOMIC aspects&lt;/keyword&gt;&lt;/keywords&gt;&lt;dates&gt;&lt;year&gt;1987&lt;/year&gt;&lt;pub-dates&gt;&lt;date&gt;09&lt;/date&gt;&lt;/pub-dates&gt;&lt;/dates&gt;&lt;publisher&gt;Blackwell Publishing Limited&lt;/publisher&gt;&lt;urls&gt;&lt;related-urls&gt;&lt;url&gt;http://search.ebscohost.com/login.aspx?direct=true&amp;amp;AuthType=athens,ip,cookie,url,uid&amp;amp;db=bth&amp;amp;AN=4652851&amp;amp;site=ehost-live &lt;/url&gt;&lt;/related-urls&gt;&lt;/urls&gt;&lt;/record&gt;&lt;/Cite&gt;&lt;/EndNote&gt;</w:instrText>
      </w:r>
      <w:r w:rsidR="005260A2" w:rsidRPr="00D907FC">
        <w:rPr>
          <w:rFonts w:ascii="Times New Roman" w:hAnsi="Times New Roman" w:cs="Times New Roman"/>
          <w:sz w:val="24"/>
          <w:szCs w:val="24"/>
        </w:rPr>
        <w:fldChar w:fldCharType="separate"/>
      </w:r>
      <w:hyperlink w:anchor="_ENREF_36" w:tooltip="Travlos, 1987 #91" w:history="1">
        <w:r w:rsidR="005A6682" w:rsidRPr="00D907FC">
          <w:rPr>
            <w:rFonts w:ascii="Times New Roman" w:hAnsi="Times New Roman" w:cs="Times New Roman"/>
            <w:noProof/>
            <w:sz w:val="24"/>
            <w:szCs w:val="24"/>
          </w:rPr>
          <w:t>Travlos (1987</w:t>
        </w:r>
      </w:hyperlink>
      <w:r w:rsidR="005E55C7" w:rsidRPr="00D907FC">
        <w:rPr>
          <w:rFonts w:ascii="Times New Roman" w:hAnsi="Times New Roman" w:cs="Times New Roman"/>
          <w:noProof/>
          <w:sz w:val="24"/>
          <w:szCs w:val="24"/>
        </w:rPr>
        <w:t>)</w:t>
      </w:r>
      <w:r w:rsidR="005260A2" w:rsidRPr="00D907FC">
        <w:rPr>
          <w:rFonts w:ascii="Times New Roman" w:hAnsi="Times New Roman" w:cs="Times New Roman"/>
          <w:sz w:val="24"/>
          <w:szCs w:val="24"/>
        </w:rPr>
        <w:fldChar w:fldCharType="end"/>
      </w:r>
      <w:r w:rsidR="005E55C7" w:rsidRPr="00D907FC">
        <w:rPr>
          <w:rFonts w:ascii="Times New Roman" w:hAnsi="Times New Roman" w:cs="Times New Roman"/>
          <w:sz w:val="24"/>
          <w:szCs w:val="24"/>
        </w:rPr>
        <w:t xml:space="preserve"> method of payment effect in acquirer returns is attributed to the adverse selection of issuing equity, and, </w:t>
      </w:r>
      <w:r w:rsidR="002D5E92" w:rsidRPr="00D907FC">
        <w:rPr>
          <w:rFonts w:ascii="Times New Roman" w:hAnsi="Times New Roman" w:cs="Times New Roman"/>
          <w:sz w:val="24"/>
          <w:szCs w:val="24"/>
        </w:rPr>
        <w:t>as such</w:t>
      </w:r>
      <w:r w:rsidR="005E55C7" w:rsidRPr="00D907FC">
        <w:rPr>
          <w:rFonts w:ascii="Times New Roman" w:hAnsi="Times New Roman" w:cs="Times New Roman"/>
          <w:sz w:val="24"/>
          <w:szCs w:val="24"/>
        </w:rPr>
        <w:t xml:space="preserve">, is a manifestation of </w:t>
      </w:r>
      <w:r w:rsidR="002D5E92" w:rsidRPr="00D907FC">
        <w:rPr>
          <w:rFonts w:ascii="Times New Roman" w:hAnsi="Times New Roman" w:cs="Times New Roman"/>
          <w:sz w:val="24"/>
          <w:szCs w:val="24"/>
        </w:rPr>
        <w:t xml:space="preserve">acquirer </w:t>
      </w:r>
      <w:r w:rsidR="005E55C7" w:rsidRPr="00D907FC">
        <w:rPr>
          <w:rFonts w:ascii="Times New Roman" w:hAnsi="Times New Roman" w:cs="Times New Roman"/>
          <w:sz w:val="24"/>
          <w:szCs w:val="24"/>
        </w:rPr>
        <w:t>stand-alone value re-setting. But normally</w:t>
      </w:r>
      <w:r w:rsidR="002D5E92" w:rsidRPr="00D907FC">
        <w:rPr>
          <w:rFonts w:ascii="Times New Roman" w:hAnsi="Times New Roman" w:cs="Times New Roman"/>
          <w:sz w:val="24"/>
          <w:szCs w:val="24"/>
        </w:rPr>
        <w:t xml:space="preserve"> we</w:t>
      </w:r>
      <w:r w:rsidR="005E55C7" w:rsidRPr="00D907FC">
        <w:rPr>
          <w:rFonts w:ascii="Times New Roman" w:hAnsi="Times New Roman" w:cs="Times New Roman"/>
          <w:sz w:val="24"/>
          <w:szCs w:val="24"/>
        </w:rPr>
        <w:t xml:space="preserve"> should not expect this stand-alone value revelation to dwarf the value implications of the deal itself (particularly for frequent acquirers, who regularly reveal private information about their value through payment method choices).</w:t>
      </w:r>
      <w:r w:rsidR="002D5E92" w:rsidRPr="00D907FC">
        <w:rPr>
          <w:rFonts w:ascii="Times New Roman" w:hAnsi="Times New Roman" w:cs="Times New Roman"/>
          <w:sz w:val="24"/>
          <w:szCs w:val="24"/>
        </w:rPr>
        <w:t xml:space="preserve"> Again, this is not to say that the effects identified by prior literature are unimportant.</w:t>
      </w:r>
      <w:r w:rsidR="001443BE" w:rsidRPr="00D907FC">
        <w:rPr>
          <w:rFonts w:ascii="Times New Roman" w:hAnsi="Times New Roman" w:cs="Times New Roman"/>
          <w:sz w:val="24"/>
          <w:szCs w:val="24"/>
        </w:rPr>
        <w:t xml:space="preserve"> In fact, the size effect and the method of payment effect </w:t>
      </w:r>
      <w:r w:rsidR="00932AA7">
        <w:rPr>
          <w:rFonts w:ascii="Times New Roman" w:hAnsi="Times New Roman" w:cs="Times New Roman"/>
          <w:sz w:val="24"/>
          <w:szCs w:val="24"/>
        </w:rPr>
        <w:t xml:space="preserve">we pointed out here </w:t>
      </w:r>
      <w:r w:rsidR="001443BE" w:rsidRPr="00D907FC">
        <w:rPr>
          <w:rFonts w:ascii="Times New Roman" w:hAnsi="Times New Roman" w:cs="Times New Roman"/>
          <w:sz w:val="24"/>
          <w:szCs w:val="24"/>
        </w:rPr>
        <w:t xml:space="preserve">are </w:t>
      </w:r>
      <w:r w:rsidR="001443BE" w:rsidRPr="00CA026D">
        <w:rPr>
          <w:rFonts w:ascii="Times New Roman" w:hAnsi="Times New Roman" w:cs="Times New Roman"/>
          <w:sz w:val="24"/>
          <w:szCs w:val="24"/>
        </w:rPr>
        <w:t>among the most robust determinants of acquirer returns across various studies.</w:t>
      </w:r>
      <w:r w:rsidR="00390590" w:rsidRPr="00CA026D">
        <w:rPr>
          <w:rFonts w:ascii="Times New Roman" w:hAnsi="Times New Roman" w:cs="Times New Roman"/>
          <w:sz w:val="24"/>
          <w:szCs w:val="24"/>
        </w:rPr>
        <w:t xml:space="preserve"> Moreover, in </w:t>
      </w:r>
      <w:r w:rsidR="00B03773" w:rsidRPr="00CA026D">
        <w:rPr>
          <w:rFonts w:ascii="Times New Roman" w:hAnsi="Times New Roman" w:cs="Times New Roman"/>
          <w:sz w:val="24"/>
          <w:szCs w:val="24"/>
        </w:rPr>
        <w:t xml:space="preserve">the results reported in Appendix B (Table B.2) </w:t>
      </w:r>
      <w:r w:rsidR="00390590" w:rsidRPr="00CA026D">
        <w:rPr>
          <w:rFonts w:ascii="Times New Roman" w:hAnsi="Times New Roman" w:cs="Times New Roman"/>
          <w:sz w:val="24"/>
          <w:szCs w:val="24"/>
        </w:rPr>
        <w:t>we verify that the effects of various determinants of acquirer returns used in Table 1 continue to remain significant in a firm fixed effects specification, where the identification is coming from within-firm variation in those variables. This suggests that prior findings on the</w:t>
      </w:r>
      <w:r w:rsidR="00B03773" w:rsidRPr="00CA026D">
        <w:rPr>
          <w:rFonts w:ascii="Times New Roman" w:hAnsi="Times New Roman" w:cs="Times New Roman"/>
          <w:sz w:val="24"/>
          <w:szCs w:val="24"/>
        </w:rPr>
        <w:t xml:space="preserve">se </w:t>
      </w:r>
      <w:r w:rsidR="00390590" w:rsidRPr="00CA026D">
        <w:rPr>
          <w:rFonts w:ascii="Times New Roman" w:hAnsi="Times New Roman" w:cs="Times New Roman"/>
          <w:sz w:val="24"/>
          <w:szCs w:val="24"/>
        </w:rPr>
        <w:t xml:space="preserve">determinants of acquirer returns are not </w:t>
      </w:r>
      <w:r w:rsidR="009A3C60" w:rsidRPr="00CA026D">
        <w:rPr>
          <w:rFonts w:ascii="Times New Roman" w:hAnsi="Times New Roman" w:cs="Times New Roman"/>
          <w:sz w:val="24"/>
          <w:szCs w:val="24"/>
        </w:rPr>
        <w:t>simply capturing</w:t>
      </w:r>
      <w:r w:rsidR="00E54725" w:rsidRPr="00CA026D">
        <w:rPr>
          <w:rFonts w:ascii="Times New Roman" w:hAnsi="Times New Roman" w:cs="Times New Roman"/>
          <w:sz w:val="24"/>
          <w:szCs w:val="24"/>
        </w:rPr>
        <w:t xml:space="preserve"> time-invariant firm-specific heterogeneity.</w:t>
      </w:r>
      <w:r w:rsidR="00390590" w:rsidRPr="00CA026D">
        <w:rPr>
          <w:rFonts w:ascii="Times New Roman" w:hAnsi="Times New Roman" w:cs="Times New Roman"/>
          <w:sz w:val="24"/>
          <w:szCs w:val="24"/>
        </w:rPr>
        <w:t xml:space="preserve"> Nevertheless, o</w:t>
      </w:r>
      <w:r w:rsidR="002D5E92" w:rsidRPr="00CA026D">
        <w:rPr>
          <w:rFonts w:ascii="Times New Roman" w:hAnsi="Times New Roman" w:cs="Times New Roman"/>
          <w:sz w:val="24"/>
          <w:szCs w:val="24"/>
        </w:rPr>
        <w:t>ur message is tha</w:t>
      </w:r>
      <w:r w:rsidR="00390590" w:rsidRPr="00CA026D">
        <w:rPr>
          <w:rFonts w:ascii="Times New Roman" w:hAnsi="Times New Roman" w:cs="Times New Roman"/>
          <w:sz w:val="24"/>
          <w:szCs w:val="24"/>
        </w:rPr>
        <w:t>t we are missing a</w:t>
      </w:r>
      <w:r w:rsidR="002D5E92" w:rsidRPr="00CA026D">
        <w:rPr>
          <w:rFonts w:ascii="Times New Roman" w:hAnsi="Times New Roman" w:cs="Times New Roman"/>
          <w:sz w:val="24"/>
          <w:szCs w:val="24"/>
        </w:rPr>
        <w:t xml:space="preserve"> much bigger</w:t>
      </w:r>
      <w:r w:rsidR="00390590" w:rsidRPr="00CA026D">
        <w:rPr>
          <w:rFonts w:ascii="Times New Roman" w:hAnsi="Times New Roman" w:cs="Times New Roman"/>
          <w:sz w:val="24"/>
          <w:szCs w:val="24"/>
        </w:rPr>
        <w:t xml:space="preserve"> piece of the puzzle, and that it appears to be firm-specific</w:t>
      </w:r>
      <w:r w:rsidR="002D5E92" w:rsidRPr="00CA026D">
        <w:rPr>
          <w:rFonts w:ascii="Times New Roman" w:hAnsi="Times New Roman" w:cs="Times New Roman"/>
          <w:sz w:val="24"/>
          <w:szCs w:val="24"/>
        </w:rPr>
        <w:t>.</w:t>
      </w:r>
      <w:r w:rsidR="005E55C7" w:rsidRPr="00CA026D">
        <w:rPr>
          <w:rFonts w:ascii="Times New Roman" w:hAnsi="Times New Roman" w:cs="Times New Roman"/>
          <w:sz w:val="24"/>
          <w:szCs w:val="24"/>
        </w:rPr>
        <w:t xml:space="preserve"> </w:t>
      </w:r>
      <w:r w:rsidR="006E59B8" w:rsidRPr="00CA026D">
        <w:rPr>
          <w:rFonts w:ascii="Times New Roman" w:hAnsi="Times New Roman" w:cs="Times New Roman"/>
          <w:sz w:val="24"/>
          <w:szCs w:val="24"/>
        </w:rPr>
        <w:t>We hope our findings</w:t>
      </w:r>
      <w:r w:rsidR="00F23122" w:rsidRPr="00CA026D">
        <w:rPr>
          <w:rFonts w:ascii="Times New Roman" w:hAnsi="Times New Roman" w:cs="Times New Roman"/>
          <w:sz w:val="24"/>
          <w:szCs w:val="24"/>
        </w:rPr>
        <w:t xml:space="preserve"> will</w:t>
      </w:r>
      <w:r w:rsidR="006E59B8" w:rsidRPr="00CA026D">
        <w:rPr>
          <w:rFonts w:ascii="Times New Roman" w:hAnsi="Times New Roman" w:cs="Times New Roman"/>
          <w:sz w:val="24"/>
          <w:szCs w:val="24"/>
        </w:rPr>
        <w:t xml:space="preserve"> inspire further research in this direction.</w:t>
      </w:r>
    </w:p>
    <w:p w:rsidR="00931F4D" w:rsidRDefault="00931F4D" w:rsidP="00D00611">
      <w:pPr>
        <w:spacing w:after="0" w:line="480" w:lineRule="auto"/>
        <w:ind w:firstLine="567"/>
        <w:jc w:val="both"/>
        <w:rPr>
          <w:rFonts w:ascii="Times New Roman" w:hAnsi="Times New Roman" w:cs="Times New Roman"/>
          <w:sz w:val="24"/>
          <w:szCs w:val="24"/>
        </w:rPr>
      </w:pPr>
    </w:p>
    <w:p w:rsidR="007D5E26" w:rsidRPr="00F73693" w:rsidRDefault="00F73693" w:rsidP="00F73693">
      <w:pPr>
        <w:pStyle w:val="ListParagraph"/>
        <w:numPr>
          <w:ilvl w:val="0"/>
          <w:numId w:val="4"/>
        </w:numPr>
        <w:spacing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Conclusion</w:t>
      </w:r>
    </w:p>
    <w:p w:rsidR="0013490A" w:rsidRDefault="0013490A" w:rsidP="009F56C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this paper we show that a </w:t>
      </w:r>
      <w:r w:rsidR="00815684">
        <w:rPr>
          <w:rFonts w:ascii="Times New Roman" w:hAnsi="Times New Roman" w:cs="Times New Roman"/>
          <w:sz w:val="24"/>
          <w:szCs w:val="24"/>
        </w:rPr>
        <w:t>large proportion</w:t>
      </w:r>
      <w:r>
        <w:rPr>
          <w:rFonts w:ascii="Times New Roman" w:hAnsi="Times New Roman" w:cs="Times New Roman"/>
          <w:sz w:val="24"/>
          <w:szCs w:val="24"/>
        </w:rPr>
        <w:t xml:space="preserve"> of the variation in acquirer returns can be explained by a firm-specific, time-invariant factor. In fact, the explanatory power of </w:t>
      </w:r>
      <w:r w:rsidR="005E4379">
        <w:rPr>
          <w:rFonts w:ascii="Times New Roman" w:hAnsi="Times New Roman" w:cs="Times New Roman"/>
          <w:sz w:val="24"/>
          <w:szCs w:val="24"/>
        </w:rPr>
        <w:t xml:space="preserve">the </w:t>
      </w:r>
      <w:r>
        <w:rPr>
          <w:rFonts w:ascii="Times New Roman" w:hAnsi="Times New Roman" w:cs="Times New Roman"/>
          <w:sz w:val="24"/>
          <w:szCs w:val="24"/>
        </w:rPr>
        <w:t>acquirer fixed effect</w:t>
      </w:r>
      <w:r w:rsidR="003637A7">
        <w:rPr>
          <w:rFonts w:ascii="Times New Roman" w:hAnsi="Times New Roman" w:cs="Times New Roman"/>
          <w:sz w:val="24"/>
          <w:szCs w:val="24"/>
        </w:rPr>
        <w:t>s</w:t>
      </w:r>
      <w:r>
        <w:rPr>
          <w:rFonts w:ascii="Times New Roman" w:hAnsi="Times New Roman" w:cs="Times New Roman"/>
          <w:sz w:val="24"/>
          <w:szCs w:val="24"/>
        </w:rPr>
        <w:t xml:space="preserve"> </w:t>
      </w:r>
      <w:r w:rsidR="005E4379">
        <w:rPr>
          <w:rFonts w:ascii="Times New Roman" w:hAnsi="Times New Roman" w:cs="Times New Roman"/>
          <w:sz w:val="24"/>
          <w:szCs w:val="24"/>
        </w:rPr>
        <w:t xml:space="preserve">overshadows </w:t>
      </w:r>
      <w:r>
        <w:rPr>
          <w:rFonts w:ascii="Times New Roman" w:hAnsi="Times New Roman" w:cs="Times New Roman"/>
          <w:sz w:val="24"/>
          <w:szCs w:val="24"/>
        </w:rPr>
        <w:t xml:space="preserve">that of </w:t>
      </w:r>
      <w:r w:rsidR="003637A7">
        <w:rPr>
          <w:rFonts w:ascii="Times New Roman" w:hAnsi="Times New Roman" w:cs="Times New Roman"/>
          <w:sz w:val="24"/>
          <w:szCs w:val="24"/>
        </w:rPr>
        <w:t>many of</w:t>
      </w:r>
      <w:r>
        <w:rPr>
          <w:rFonts w:ascii="Times New Roman" w:hAnsi="Times New Roman" w:cs="Times New Roman"/>
          <w:sz w:val="24"/>
          <w:szCs w:val="24"/>
        </w:rPr>
        <w:t xml:space="preserve"> the major firm and deal</w:t>
      </w:r>
      <w:r w:rsidR="005E4379">
        <w:rPr>
          <w:rFonts w:ascii="Times New Roman" w:hAnsi="Times New Roman" w:cs="Times New Roman"/>
          <w:sz w:val="24"/>
          <w:szCs w:val="24"/>
        </w:rPr>
        <w:t xml:space="preserve"> </w:t>
      </w:r>
      <w:r>
        <w:rPr>
          <w:rFonts w:ascii="Times New Roman" w:hAnsi="Times New Roman" w:cs="Times New Roman"/>
          <w:sz w:val="24"/>
          <w:szCs w:val="24"/>
        </w:rPr>
        <w:t xml:space="preserve">specific </w:t>
      </w:r>
      <w:r>
        <w:rPr>
          <w:rFonts w:ascii="Times New Roman" w:hAnsi="Times New Roman" w:cs="Times New Roman"/>
          <w:sz w:val="24"/>
          <w:szCs w:val="24"/>
        </w:rPr>
        <w:lastRenderedPageBreak/>
        <w:t xml:space="preserve">characteristics </w:t>
      </w:r>
      <w:r w:rsidRPr="007C55D3">
        <w:rPr>
          <w:rFonts w:ascii="Times New Roman" w:hAnsi="Times New Roman" w:cs="Times New Roman"/>
          <w:i/>
          <w:sz w:val="24"/>
          <w:szCs w:val="24"/>
        </w:rPr>
        <w:t>combined</w:t>
      </w:r>
      <w:r>
        <w:rPr>
          <w:rFonts w:ascii="Times New Roman" w:hAnsi="Times New Roman" w:cs="Times New Roman"/>
          <w:sz w:val="24"/>
          <w:szCs w:val="24"/>
        </w:rPr>
        <w:t xml:space="preserve">. Economically, acquirers </w:t>
      </w:r>
      <w:r w:rsidR="00336CEF">
        <w:rPr>
          <w:rFonts w:ascii="Times New Roman" w:hAnsi="Times New Roman" w:cs="Times New Roman"/>
          <w:sz w:val="24"/>
          <w:szCs w:val="24"/>
        </w:rPr>
        <w:t>in</w:t>
      </w:r>
      <w:r>
        <w:rPr>
          <w:rFonts w:ascii="Times New Roman" w:hAnsi="Times New Roman" w:cs="Times New Roman"/>
          <w:sz w:val="24"/>
          <w:szCs w:val="24"/>
        </w:rPr>
        <w:t xml:space="preserve"> the top (bottom) quintile of acquirer fixed effects </w:t>
      </w:r>
      <w:r w:rsidR="00336CEF">
        <w:rPr>
          <w:rFonts w:ascii="Times New Roman" w:hAnsi="Times New Roman" w:cs="Times New Roman"/>
          <w:sz w:val="24"/>
          <w:szCs w:val="24"/>
        </w:rPr>
        <w:t xml:space="preserve">demonstrate </w:t>
      </w:r>
      <w:r>
        <w:rPr>
          <w:rFonts w:ascii="Times New Roman" w:hAnsi="Times New Roman" w:cs="Times New Roman"/>
          <w:sz w:val="24"/>
          <w:szCs w:val="24"/>
        </w:rPr>
        <w:t xml:space="preserve">performance that is an order of magnitude larger (smaller) than the average acquirer return. We further show that </w:t>
      </w:r>
      <w:r w:rsidR="00336CEF">
        <w:rPr>
          <w:rFonts w:ascii="Times New Roman" w:hAnsi="Times New Roman" w:cs="Times New Roman"/>
          <w:sz w:val="24"/>
          <w:szCs w:val="24"/>
        </w:rPr>
        <w:t xml:space="preserve">acquirer </w:t>
      </w:r>
      <w:r>
        <w:rPr>
          <w:rFonts w:ascii="Times New Roman" w:hAnsi="Times New Roman" w:cs="Times New Roman"/>
          <w:sz w:val="24"/>
          <w:szCs w:val="24"/>
        </w:rPr>
        <w:t xml:space="preserve">returns are persistent over time. </w:t>
      </w:r>
      <w:r w:rsidR="005E4379">
        <w:rPr>
          <w:rFonts w:ascii="Times New Roman" w:hAnsi="Times New Roman" w:cs="Times New Roman"/>
          <w:sz w:val="24"/>
          <w:szCs w:val="24"/>
        </w:rPr>
        <w:t>Extraordinary g</w:t>
      </w:r>
      <w:r>
        <w:rPr>
          <w:rFonts w:ascii="Times New Roman" w:hAnsi="Times New Roman" w:cs="Times New Roman"/>
          <w:sz w:val="24"/>
          <w:szCs w:val="24"/>
        </w:rPr>
        <w:t xml:space="preserve">ood acquirers continue to </w:t>
      </w:r>
      <w:r w:rsidR="007C55D3">
        <w:rPr>
          <w:rFonts w:ascii="Times New Roman" w:hAnsi="Times New Roman" w:cs="Times New Roman"/>
          <w:sz w:val="24"/>
          <w:szCs w:val="24"/>
        </w:rPr>
        <w:t>make good</w:t>
      </w:r>
      <w:r w:rsidR="005E4379">
        <w:rPr>
          <w:rFonts w:ascii="Times New Roman" w:hAnsi="Times New Roman" w:cs="Times New Roman"/>
          <w:sz w:val="24"/>
          <w:szCs w:val="24"/>
        </w:rPr>
        <w:t xml:space="preserve"> </w:t>
      </w:r>
      <w:r w:rsidR="004B0B8D">
        <w:rPr>
          <w:rFonts w:ascii="Times New Roman" w:hAnsi="Times New Roman" w:cs="Times New Roman"/>
          <w:sz w:val="24"/>
          <w:szCs w:val="24"/>
        </w:rPr>
        <w:t>acquisitions</w:t>
      </w:r>
      <w:r>
        <w:rPr>
          <w:rFonts w:ascii="Times New Roman" w:hAnsi="Times New Roman" w:cs="Times New Roman"/>
          <w:sz w:val="24"/>
          <w:szCs w:val="24"/>
        </w:rPr>
        <w:t xml:space="preserve">, while bad acquirers continue to </w:t>
      </w:r>
      <w:r w:rsidR="007C55D3">
        <w:rPr>
          <w:rFonts w:ascii="Times New Roman" w:hAnsi="Times New Roman" w:cs="Times New Roman"/>
          <w:sz w:val="24"/>
          <w:szCs w:val="24"/>
        </w:rPr>
        <w:t>perform</w:t>
      </w:r>
      <w:r w:rsidR="005E4379">
        <w:rPr>
          <w:rFonts w:ascii="Times New Roman" w:hAnsi="Times New Roman" w:cs="Times New Roman"/>
          <w:sz w:val="24"/>
          <w:szCs w:val="24"/>
        </w:rPr>
        <w:t xml:space="preserve"> </w:t>
      </w:r>
      <w:r w:rsidR="007C55D3">
        <w:rPr>
          <w:rFonts w:ascii="Times New Roman" w:hAnsi="Times New Roman" w:cs="Times New Roman"/>
          <w:sz w:val="24"/>
          <w:szCs w:val="24"/>
        </w:rPr>
        <w:t>poorly</w:t>
      </w:r>
      <w:r>
        <w:rPr>
          <w:rFonts w:ascii="Times New Roman" w:hAnsi="Times New Roman" w:cs="Times New Roman"/>
          <w:sz w:val="24"/>
          <w:szCs w:val="24"/>
        </w:rPr>
        <w:t>.</w:t>
      </w:r>
    </w:p>
    <w:p w:rsidR="00FE1109" w:rsidRDefault="004B0B8D" w:rsidP="00F13306">
      <w:pPr>
        <w:spacing w:after="0" w:line="480" w:lineRule="auto"/>
        <w:ind w:firstLine="567"/>
        <w:jc w:val="both"/>
        <w:rPr>
          <w:rFonts w:ascii="Times New Roman" w:hAnsi="Times New Roman" w:cs="Times New Roman"/>
          <w:sz w:val="24"/>
          <w:szCs w:val="24"/>
          <w:highlight w:val="green"/>
        </w:rPr>
      </w:pPr>
      <w:r>
        <w:rPr>
          <w:rFonts w:ascii="Times New Roman" w:hAnsi="Times New Roman" w:cs="Times New Roman"/>
          <w:sz w:val="24"/>
          <w:szCs w:val="24"/>
        </w:rPr>
        <w:t>We further examine</w:t>
      </w:r>
      <w:r w:rsidR="0013490A">
        <w:rPr>
          <w:rFonts w:ascii="Times New Roman" w:hAnsi="Times New Roman" w:cs="Times New Roman"/>
          <w:sz w:val="24"/>
          <w:szCs w:val="24"/>
        </w:rPr>
        <w:t xml:space="preserve"> the</w:t>
      </w:r>
      <w:r w:rsidR="00C5709B">
        <w:rPr>
          <w:rFonts w:ascii="Times New Roman" w:hAnsi="Times New Roman" w:cs="Times New Roman"/>
          <w:sz w:val="24"/>
          <w:szCs w:val="24"/>
        </w:rPr>
        <w:t xml:space="preserve"> economic</w:t>
      </w:r>
      <w:r w:rsidR="0013490A">
        <w:rPr>
          <w:rFonts w:ascii="Times New Roman" w:hAnsi="Times New Roman" w:cs="Times New Roman"/>
          <w:sz w:val="24"/>
          <w:szCs w:val="24"/>
        </w:rPr>
        <w:t xml:space="preserve"> forces behind the statistical concept of acquirer fixed effects.</w:t>
      </w:r>
      <w:r w:rsidR="009F56CA">
        <w:rPr>
          <w:rFonts w:ascii="Times New Roman" w:hAnsi="Times New Roman" w:cs="Times New Roman"/>
          <w:sz w:val="24"/>
          <w:szCs w:val="24"/>
        </w:rPr>
        <w:t xml:space="preserve"> We investigate whether the fixed effects can be attributed </w:t>
      </w:r>
      <w:r w:rsidR="0071235A">
        <w:rPr>
          <w:rFonts w:ascii="Times New Roman" w:hAnsi="Times New Roman" w:cs="Times New Roman"/>
          <w:sz w:val="24"/>
          <w:szCs w:val="24"/>
        </w:rPr>
        <w:t>to the characteristics of the acquiring firm’s</w:t>
      </w:r>
      <w:r w:rsidR="009F56CA">
        <w:rPr>
          <w:rFonts w:ascii="Times New Roman" w:hAnsi="Times New Roman" w:cs="Times New Roman"/>
          <w:sz w:val="24"/>
          <w:szCs w:val="24"/>
        </w:rPr>
        <w:t xml:space="preserve"> management team. </w:t>
      </w:r>
      <w:r w:rsidR="0071235A">
        <w:rPr>
          <w:rFonts w:ascii="Times New Roman" w:hAnsi="Times New Roman" w:cs="Times New Roman"/>
          <w:sz w:val="24"/>
          <w:szCs w:val="24"/>
        </w:rPr>
        <w:t>However,</w:t>
      </w:r>
      <w:r w:rsidR="009F56CA">
        <w:rPr>
          <w:rFonts w:ascii="Times New Roman" w:hAnsi="Times New Roman" w:cs="Times New Roman"/>
          <w:sz w:val="24"/>
          <w:szCs w:val="24"/>
        </w:rPr>
        <w:t xml:space="preserve"> </w:t>
      </w:r>
      <w:r w:rsidR="00BC4E23">
        <w:rPr>
          <w:rFonts w:ascii="Times New Roman" w:hAnsi="Times New Roman" w:cs="Times New Roman"/>
          <w:sz w:val="24"/>
          <w:szCs w:val="24"/>
        </w:rPr>
        <w:t>various</w:t>
      </w:r>
      <w:r w:rsidR="009F56CA">
        <w:rPr>
          <w:rFonts w:ascii="Times New Roman" w:hAnsi="Times New Roman" w:cs="Times New Roman"/>
          <w:sz w:val="24"/>
          <w:szCs w:val="24"/>
        </w:rPr>
        <w:t xml:space="preserve"> attributes of the managerial team</w:t>
      </w:r>
      <w:r w:rsidR="00BC4E23">
        <w:rPr>
          <w:rFonts w:ascii="Times New Roman" w:hAnsi="Times New Roman" w:cs="Times New Roman"/>
          <w:sz w:val="24"/>
          <w:szCs w:val="24"/>
        </w:rPr>
        <w:t xml:space="preserve"> found to be important </w:t>
      </w:r>
      <w:r w:rsidR="005E4379">
        <w:rPr>
          <w:rFonts w:ascii="Times New Roman" w:hAnsi="Times New Roman" w:cs="Times New Roman"/>
          <w:sz w:val="24"/>
          <w:szCs w:val="24"/>
        </w:rPr>
        <w:t>in</w:t>
      </w:r>
      <w:r w:rsidR="00BC4E23">
        <w:rPr>
          <w:rFonts w:ascii="Times New Roman" w:hAnsi="Times New Roman" w:cs="Times New Roman"/>
          <w:sz w:val="24"/>
          <w:szCs w:val="24"/>
        </w:rPr>
        <w:t xml:space="preserve"> the management science literature</w:t>
      </w:r>
      <w:r w:rsidR="009F56CA">
        <w:rPr>
          <w:rFonts w:ascii="Times New Roman" w:hAnsi="Times New Roman" w:cs="Times New Roman"/>
          <w:sz w:val="24"/>
          <w:szCs w:val="24"/>
        </w:rPr>
        <w:t xml:space="preserve"> do</w:t>
      </w:r>
      <w:r w:rsidR="00BC4E23">
        <w:rPr>
          <w:rFonts w:ascii="Times New Roman" w:hAnsi="Times New Roman" w:cs="Times New Roman"/>
          <w:sz w:val="24"/>
          <w:szCs w:val="24"/>
        </w:rPr>
        <w:t xml:space="preserve"> not</w:t>
      </w:r>
      <w:r w:rsidR="00C64C4F">
        <w:rPr>
          <w:rFonts w:ascii="Times New Roman" w:hAnsi="Times New Roman" w:cs="Times New Roman"/>
          <w:sz w:val="24"/>
          <w:szCs w:val="24"/>
        </w:rPr>
        <w:t xml:space="preserve"> explain</w:t>
      </w:r>
      <w:r w:rsidR="009F56CA">
        <w:rPr>
          <w:rFonts w:ascii="Times New Roman" w:hAnsi="Times New Roman" w:cs="Times New Roman"/>
          <w:sz w:val="24"/>
          <w:szCs w:val="24"/>
        </w:rPr>
        <w:t xml:space="preserve"> </w:t>
      </w:r>
      <w:r w:rsidR="00BC4E23">
        <w:rPr>
          <w:rFonts w:ascii="Times New Roman" w:hAnsi="Times New Roman" w:cs="Times New Roman"/>
          <w:sz w:val="24"/>
          <w:szCs w:val="24"/>
        </w:rPr>
        <w:t>the fixed effect away</w:t>
      </w:r>
      <w:r w:rsidR="009F56CA">
        <w:rPr>
          <w:rFonts w:ascii="Times New Roman" w:hAnsi="Times New Roman" w:cs="Times New Roman"/>
          <w:sz w:val="24"/>
          <w:szCs w:val="24"/>
        </w:rPr>
        <w:t>.</w:t>
      </w:r>
      <w:r w:rsidR="00BC7232">
        <w:rPr>
          <w:rFonts w:ascii="Times New Roman" w:hAnsi="Times New Roman" w:cs="Times New Roman"/>
          <w:sz w:val="24"/>
          <w:szCs w:val="24"/>
        </w:rPr>
        <w:t xml:space="preserve"> Alternatively, the firm fixed effect could be picking up the CEO fixed effect. We are unable to rule this explanation out due to lack of CEO moves between acquiring firms – a data structure that would allow for separate identification of firm and CEO fixed effects.</w:t>
      </w:r>
      <w:r w:rsidR="009F56CA">
        <w:rPr>
          <w:rFonts w:ascii="Times New Roman" w:hAnsi="Times New Roman" w:cs="Times New Roman"/>
          <w:sz w:val="24"/>
          <w:szCs w:val="24"/>
        </w:rPr>
        <w:t xml:space="preserve"> </w:t>
      </w:r>
      <w:r w:rsidR="00C64C4F">
        <w:rPr>
          <w:rFonts w:ascii="Times New Roman" w:hAnsi="Times New Roman" w:cs="Times New Roman"/>
          <w:sz w:val="24"/>
          <w:szCs w:val="24"/>
        </w:rPr>
        <w:t>Finally</w:t>
      </w:r>
      <w:r>
        <w:rPr>
          <w:rFonts w:ascii="Times New Roman" w:hAnsi="Times New Roman" w:cs="Times New Roman"/>
          <w:sz w:val="24"/>
          <w:szCs w:val="24"/>
        </w:rPr>
        <w:t xml:space="preserve">, </w:t>
      </w:r>
      <w:r w:rsidR="00C64C4F">
        <w:rPr>
          <w:rFonts w:ascii="Times New Roman" w:hAnsi="Times New Roman" w:cs="Times New Roman"/>
          <w:sz w:val="24"/>
          <w:szCs w:val="24"/>
        </w:rPr>
        <w:t>there is a great deal of industry overlap between the best and the worst acquirer</w:t>
      </w:r>
      <w:r>
        <w:rPr>
          <w:rFonts w:ascii="Times New Roman" w:hAnsi="Times New Roman" w:cs="Times New Roman"/>
          <w:sz w:val="24"/>
          <w:szCs w:val="24"/>
        </w:rPr>
        <w:t xml:space="preserve">. </w:t>
      </w:r>
      <w:r w:rsidR="009F56CA">
        <w:rPr>
          <w:rFonts w:ascii="Times New Roman" w:hAnsi="Times New Roman" w:cs="Times New Roman"/>
          <w:sz w:val="24"/>
          <w:szCs w:val="24"/>
        </w:rPr>
        <w:t>We conclude that acquisition skill (or lack thereof) is</w:t>
      </w:r>
      <w:r w:rsidR="00EF7667">
        <w:rPr>
          <w:rFonts w:ascii="Times New Roman" w:hAnsi="Times New Roman" w:cs="Times New Roman"/>
          <w:sz w:val="24"/>
          <w:szCs w:val="24"/>
        </w:rPr>
        <w:t xml:space="preserve"> determined by the nature of the firms’ assets (tangible or intangible), or is </w:t>
      </w:r>
      <w:r w:rsidR="009F56CA">
        <w:rPr>
          <w:rFonts w:ascii="Times New Roman" w:hAnsi="Times New Roman" w:cs="Times New Roman"/>
          <w:sz w:val="24"/>
          <w:szCs w:val="24"/>
        </w:rPr>
        <w:t>hardwired into the organizat</w:t>
      </w:r>
      <w:r w:rsidR="00EF7667">
        <w:rPr>
          <w:rFonts w:ascii="Times New Roman" w:hAnsi="Times New Roman" w:cs="Times New Roman"/>
          <w:sz w:val="24"/>
          <w:szCs w:val="24"/>
        </w:rPr>
        <w:t>ional structure of some firms.</w:t>
      </w:r>
      <w:r w:rsidR="00C27711">
        <w:rPr>
          <w:rFonts w:ascii="Times New Roman" w:hAnsi="Times New Roman" w:cs="Times New Roman"/>
          <w:sz w:val="24"/>
          <w:szCs w:val="24"/>
        </w:rPr>
        <w:t xml:space="preserve"> However, more interesting questions remain. For instance, are extraordinary acquirers born or made? </w:t>
      </w:r>
      <w:r w:rsidR="00C64C4F">
        <w:rPr>
          <w:rFonts w:ascii="Times New Roman" w:hAnsi="Times New Roman" w:cs="Times New Roman"/>
          <w:sz w:val="24"/>
          <w:szCs w:val="24"/>
        </w:rPr>
        <w:t>F</w:t>
      </w:r>
      <w:r w:rsidR="009F56CA">
        <w:rPr>
          <w:rFonts w:ascii="Times New Roman" w:hAnsi="Times New Roman" w:cs="Times New Roman"/>
          <w:sz w:val="24"/>
          <w:szCs w:val="24"/>
        </w:rPr>
        <w:t xml:space="preserve">urther research in this direction could </w:t>
      </w:r>
      <w:r w:rsidR="00336CEF">
        <w:rPr>
          <w:rFonts w:ascii="Times New Roman" w:hAnsi="Times New Roman" w:cs="Times New Roman"/>
          <w:sz w:val="24"/>
          <w:szCs w:val="24"/>
        </w:rPr>
        <w:t xml:space="preserve">help </w:t>
      </w:r>
      <w:r w:rsidR="00C64C4F">
        <w:rPr>
          <w:rFonts w:ascii="Times New Roman" w:hAnsi="Times New Roman" w:cs="Times New Roman"/>
          <w:sz w:val="24"/>
          <w:szCs w:val="24"/>
        </w:rPr>
        <w:t xml:space="preserve">shed more light on the sources of persistent acquirer </w:t>
      </w:r>
      <w:r w:rsidR="00EF7667">
        <w:rPr>
          <w:rFonts w:ascii="Times New Roman" w:hAnsi="Times New Roman" w:cs="Times New Roman"/>
          <w:sz w:val="24"/>
          <w:szCs w:val="24"/>
        </w:rPr>
        <w:t>returns</w:t>
      </w:r>
      <w:r w:rsidR="009F56CA">
        <w:rPr>
          <w:rFonts w:ascii="Times New Roman" w:hAnsi="Times New Roman" w:cs="Times New Roman"/>
          <w:sz w:val="24"/>
          <w:szCs w:val="24"/>
        </w:rPr>
        <w:t xml:space="preserve">. A close examination of the best and worst acquirers that we identify as part of our </w:t>
      </w:r>
      <w:r w:rsidR="00336CEF">
        <w:rPr>
          <w:rFonts w:ascii="Times New Roman" w:hAnsi="Times New Roman" w:cs="Times New Roman"/>
          <w:sz w:val="24"/>
          <w:szCs w:val="24"/>
        </w:rPr>
        <w:t xml:space="preserve">research design </w:t>
      </w:r>
      <w:r w:rsidR="009F56CA">
        <w:rPr>
          <w:rFonts w:ascii="Times New Roman" w:hAnsi="Times New Roman" w:cs="Times New Roman"/>
          <w:sz w:val="24"/>
          <w:szCs w:val="24"/>
        </w:rPr>
        <w:t>could serve as a</w:t>
      </w:r>
      <w:r w:rsidR="00451DE1">
        <w:rPr>
          <w:rFonts w:ascii="Times New Roman" w:hAnsi="Times New Roman" w:cs="Times New Roman"/>
          <w:sz w:val="24"/>
          <w:szCs w:val="24"/>
        </w:rPr>
        <w:t xml:space="preserve"> </w:t>
      </w:r>
      <w:r w:rsidR="00EF7667">
        <w:rPr>
          <w:rFonts w:ascii="Times New Roman" w:hAnsi="Times New Roman" w:cs="Times New Roman"/>
          <w:sz w:val="24"/>
          <w:szCs w:val="24"/>
        </w:rPr>
        <w:t>potential</w:t>
      </w:r>
      <w:r w:rsidR="009F56CA">
        <w:rPr>
          <w:rFonts w:ascii="Times New Roman" w:hAnsi="Times New Roman" w:cs="Times New Roman"/>
          <w:sz w:val="24"/>
          <w:szCs w:val="24"/>
        </w:rPr>
        <w:t xml:space="preserve"> </w:t>
      </w:r>
      <w:r w:rsidR="009F56CA" w:rsidRPr="00081D86">
        <w:rPr>
          <w:rFonts w:ascii="Times New Roman" w:hAnsi="Times New Roman" w:cs="Times New Roman"/>
          <w:sz w:val="24"/>
          <w:szCs w:val="24"/>
        </w:rPr>
        <w:t>starting point.</w:t>
      </w:r>
      <w:r w:rsidR="00C27711">
        <w:rPr>
          <w:rFonts w:ascii="Times New Roman" w:hAnsi="Times New Roman" w:cs="Times New Roman"/>
          <w:sz w:val="24"/>
          <w:szCs w:val="24"/>
        </w:rPr>
        <w:t xml:space="preserve"> </w:t>
      </w:r>
      <w:r w:rsidR="00EF7667" w:rsidRPr="00081D86">
        <w:rPr>
          <w:rFonts w:ascii="Times New Roman" w:hAnsi="Times New Roman" w:cs="Times New Roman"/>
          <w:sz w:val="24"/>
          <w:szCs w:val="24"/>
        </w:rPr>
        <w:t xml:space="preserve">To conclude, despite the perceived saturation of the finance literature with M&amp;A returns studies, the quest for </w:t>
      </w:r>
      <w:r w:rsidR="004D4B98" w:rsidRPr="00081D86">
        <w:rPr>
          <w:rFonts w:ascii="Times New Roman" w:hAnsi="Times New Roman" w:cs="Times New Roman"/>
          <w:sz w:val="24"/>
          <w:szCs w:val="24"/>
        </w:rPr>
        <w:t xml:space="preserve">the determinants of takeover gains and their variation </w:t>
      </w:r>
      <w:r w:rsidR="00EF7667" w:rsidRPr="00081D86">
        <w:rPr>
          <w:rFonts w:ascii="Times New Roman" w:hAnsi="Times New Roman" w:cs="Times New Roman"/>
          <w:sz w:val="24"/>
          <w:szCs w:val="24"/>
        </w:rPr>
        <w:t>is far from over.</w:t>
      </w:r>
      <w:r w:rsidR="00081D86">
        <w:rPr>
          <w:rFonts w:ascii="Times New Roman" w:hAnsi="Times New Roman" w:cs="Times New Roman"/>
          <w:sz w:val="24"/>
          <w:szCs w:val="24"/>
        </w:rPr>
        <w:t xml:space="preserve"> </w:t>
      </w:r>
    </w:p>
    <w:p w:rsidR="00FE1109" w:rsidRDefault="00FE1109">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rsidR="005A6682" w:rsidRPr="005A6682" w:rsidRDefault="005260A2" w:rsidP="005A6682">
      <w:pPr>
        <w:spacing w:after="0"/>
        <w:jc w:val="center"/>
        <w:rPr>
          <w:rFonts w:ascii="Times New Roman" w:hAnsi="Times New Roman" w:cs="Times New Roman"/>
          <w:b/>
          <w:noProof/>
          <w:sz w:val="24"/>
          <w:szCs w:val="24"/>
        </w:rPr>
      </w:pPr>
      <w:r w:rsidRPr="005A6682">
        <w:rPr>
          <w:rFonts w:ascii="Times New Roman" w:hAnsi="Times New Roman" w:cs="Times New Roman"/>
          <w:sz w:val="24"/>
          <w:szCs w:val="24"/>
        </w:rPr>
        <w:lastRenderedPageBreak/>
        <w:fldChar w:fldCharType="begin"/>
      </w:r>
      <w:r w:rsidR="00CF6091" w:rsidRPr="005A6682">
        <w:rPr>
          <w:rFonts w:ascii="Times New Roman" w:hAnsi="Times New Roman" w:cs="Times New Roman"/>
          <w:sz w:val="24"/>
          <w:szCs w:val="24"/>
        </w:rPr>
        <w:instrText xml:space="preserve"> ADDIN EN.REFLIST </w:instrText>
      </w:r>
      <w:r w:rsidRPr="005A6682">
        <w:rPr>
          <w:rFonts w:ascii="Times New Roman" w:hAnsi="Times New Roman" w:cs="Times New Roman"/>
          <w:sz w:val="24"/>
          <w:szCs w:val="24"/>
        </w:rPr>
        <w:fldChar w:fldCharType="separate"/>
      </w:r>
      <w:r w:rsidR="005A6682" w:rsidRPr="005A6682">
        <w:rPr>
          <w:rFonts w:ascii="Times New Roman" w:hAnsi="Times New Roman" w:cs="Times New Roman"/>
          <w:b/>
          <w:noProof/>
          <w:sz w:val="24"/>
          <w:szCs w:val="24"/>
        </w:rPr>
        <w:t>REFERENCES</w:t>
      </w:r>
    </w:p>
    <w:p w:rsidR="005A6682" w:rsidRPr="005A6682" w:rsidRDefault="005A6682" w:rsidP="005A6682">
      <w:pPr>
        <w:spacing w:after="0"/>
        <w:jc w:val="center"/>
        <w:rPr>
          <w:rFonts w:ascii="Times New Roman" w:hAnsi="Times New Roman" w:cs="Times New Roman"/>
          <w:b/>
          <w:noProof/>
          <w:sz w:val="24"/>
          <w:szCs w:val="24"/>
        </w:rPr>
      </w:pPr>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 w:name="_ENREF_1"/>
      <w:r w:rsidRPr="005A6682">
        <w:rPr>
          <w:rFonts w:ascii="Times New Roman" w:hAnsi="Times New Roman" w:cs="Times New Roman"/>
          <w:noProof/>
          <w:sz w:val="24"/>
          <w:szCs w:val="24"/>
        </w:rPr>
        <w:t xml:space="preserve">Aktas, Nihat, Eric de Bodt, and Richard Roll, 2009, Learning, hubris and corporate serial acquisitions, </w:t>
      </w:r>
      <w:r w:rsidRPr="005A6682">
        <w:rPr>
          <w:rFonts w:ascii="Times New Roman" w:hAnsi="Times New Roman" w:cs="Times New Roman"/>
          <w:i/>
          <w:noProof/>
          <w:sz w:val="24"/>
          <w:szCs w:val="24"/>
        </w:rPr>
        <w:t>Journal of Corporate Finance</w:t>
      </w:r>
      <w:r w:rsidRPr="005A6682">
        <w:rPr>
          <w:rFonts w:ascii="Times New Roman" w:hAnsi="Times New Roman" w:cs="Times New Roman"/>
          <w:noProof/>
          <w:sz w:val="24"/>
          <w:szCs w:val="24"/>
        </w:rPr>
        <w:t xml:space="preserve"> 15, 543-561.</w:t>
      </w:r>
      <w:bookmarkEnd w:id="1"/>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 w:name="_ENREF_2"/>
      <w:r w:rsidRPr="005A6682">
        <w:rPr>
          <w:rFonts w:ascii="Times New Roman" w:hAnsi="Times New Roman" w:cs="Times New Roman"/>
          <w:noProof/>
          <w:sz w:val="24"/>
          <w:szCs w:val="24"/>
        </w:rPr>
        <w:t xml:space="preserve">Aktas, Nihat, Eric de Bodt, and Richard Roll, 2011, Serial acquirer bidding: An empirical test of the learning hypothesis, </w:t>
      </w:r>
      <w:r w:rsidRPr="005A6682">
        <w:rPr>
          <w:rFonts w:ascii="Times New Roman" w:hAnsi="Times New Roman" w:cs="Times New Roman"/>
          <w:i/>
          <w:noProof/>
          <w:sz w:val="24"/>
          <w:szCs w:val="24"/>
        </w:rPr>
        <w:t>Journal of Corporate Finance</w:t>
      </w:r>
      <w:r w:rsidRPr="005A6682">
        <w:rPr>
          <w:rFonts w:ascii="Times New Roman" w:hAnsi="Times New Roman" w:cs="Times New Roman"/>
          <w:noProof/>
          <w:sz w:val="24"/>
          <w:szCs w:val="24"/>
        </w:rPr>
        <w:t xml:space="preserve"> 17, 18-32.</w:t>
      </w:r>
      <w:bookmarkEnd w:id="2"/>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 w:name="_ENREF_3"/>
      <w:r w:rsidRPr="005A6682">
        <w:rPr>
          <w:rFonts w:ascii="Times New Roman" w:hAnsi="Times New Roman" w:cs="Times New Roman"/>
          <w:noProof/>
          <w:sz w:val="24"/>
          <w:szCs w:val="24"/>
        </w:rPr>
        <w:t xml:space="preserve">Aktas, Nihat, Eric de Bodt, and Richard Roll, 2013, Learning from repetitive acquisitions: Evidence from the time between deals, </w:t>
      </w:r>
      <w:r w:rsidRPr="005A6682">
        <w:rPr>
          <w:rFonts w:ascii="Times New Roman" w:hAnsi="Times New Roman" w:cs="Times New Roman"/>
          <w:i/>
          <w:noProof/>
          <w:sz w:val="24"/>
          <w:szCs w:val="24"/>
        </w:rPr>
        <w:t>Journal of Financial Economics</w:t>
      </w:r>
      <w:r w:rsidRPr="005A6682">
        <w:rPr>
          <w:rFonts w:ascii="Times New Roman" w:hAnsi="Times New Roman" w:cs="Times New Roman"/>
          <w:noProof/>
          <w:sz w:val="24"/>
          <w:szCs w:val="24"/>
        </w:rPr>
        <w:t xml:space="preserve"> 108, 99-117.</w:t>
      </w:r>
      <w:bookmarkEnd w:id="3"/>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4" w:name="_ENREF_4"/>
      <w:r w:rsidRPr="005A6682">
        <w:rPr>
          <w:rFonts w:ascii="Times New Roman" w:hAnsi="Times New Roman" w:cs="Times New Roman"/>
          <w:noProof/>
          <w:sz w:val="24"/>
          <w:szCs w:val="24"/>
        </w:rPr>
        <w:t xml:space="preserve">Bao, Jack, and Alex Edmans, 2011, Do Investment Banks Matter for M&amp;A Returns?, </w:t>
      </w:r>
      <w:r w:rsidRPr="005A6682">
        <w:rPr>
          <w:rFonts w:ascii="Times New Roman" w:hAnsi="Times New Roman" w:cs="Times New Roman"/>
          <w:i/>
          <w:noProof/>
          <w:sz w:val="24"/>
          <w:szCs w:val="24"/>
        </w:rPr>
        <w:t>Review of Financial Studies</w:t>
      </w:r>
      <w:r w:rsidRPr="005A6682">
        <w:rPr>
          <w:rFonts w:ascii="Times New Roman" w:hAnsi="Times New Roman" w:cs="Times New Roman"/>
          <w:noProof/>
          <w:sz w:val="24"/>
          <w:szCs w:val="24"/>
        </w:rPr>
        <w:t xml:space="preserve"> 24, 2286-2315.</w:t>
      </w:r>
      <w:bookmarkEnd w:id="4"/>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5" w:name="_ENREF_5"/>
      <w:r w:rsidRPr="005A6682">
        <w:rPr>
          <w:rFonts w:ascii="Times New Roman" w:hAnsi="Times New Roman" w:cs="Times New Roman"/>
          <w:noProof/>
          <w:sz w:val="24"/>
          <w:szCs w:val="24"/>
        </w:rPr>
        <w:t xml:space="preserve">Bertrand, Marianne, and Antoinette Schoar, 2003, Managing with Style: The Effect of Managers on Firm Policies, </w:t>
      </w:r>
      <w:r w:rsidRPr="005A6682">
        <w:rPr>
          <w:rFonts w:ascii="Times New Roman" w:hAnsi="Times New Roman" w:cs="Times New Roman"/>
          <w:i/>
          <w:noProof/>
          <w:sz w:val="24"/>
          <w:szCs w:val="24"/>
        </w:rPr>
        <w:t>Quarterly Journal of Economics</w:t>
      </w:r>
      <w:r w:rsidRPr="005A6682">
        <w:rPr>
          <w:rFonts w:ascii="Times New Roman" w:hAnsi="Times New Roman" w:cs="Times New Roman"/>
          <w:noProof/>
          <w:sz w:val="24"/>
          <w:szCs w:val="24"/>
        </w:rPr>
        <w:t xml:space="preserve"> 118, 1169-1208.</w:t>
      </w:r>
      <w:bookmarkEnd w:id="5"/>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6" w:name="_ENREF_6"/>
      <w:r w:rsidRPr="005A6682">
        <w:rPr>
          <w:rFonts w:ascii="Times New Roman" w:hAnsi="Times New Roman" w:cs="Times New Roman"/>
          <w:noProof/>
          <w:sz w:val="24"/>
          <w:szCs w:val="24"/>
        </w:rPr>
        <w:t xml:space="preserve">Billett, Matthew T., and Yiming Qian, 2008, Are Overconfident CEOs Born or Made? Evidence of Self-Attribution Bias from Frequent Acquirers, </w:t>
      </w:r>
      <w:r w:rsidRPr="005A6682">
        <w:rPr>
          <w:rFonts w:ascii="Times New Roman" w:hAnsi="Times New Roman" w:cs="Times New Roman"/>
          <w:i/>
          <w:noProof/>
          <w:sz w:val="24"/>
          <w:szCs w:val="24"/>
        </w:rPr>
        <w:t>Management Science</w:t>
      </w:r>
      <w:r w:rsidRPr="005A6682">
        <w:rPr>
          <w:rFonts w:ascii="Times New Roman" w:hAnsi="Times New Roman" w:cs="Times New Roman"/>
          <w:noProof/>
          <w:sz w:val="24"/>
          <w:szCs w:val="24"/>
        </w:rPr>
        <w:t xml:space="preserve"> 54, 1037-1051.</w:t>
      </w:r>
      <w:bookmarkEnd w:id="6"/>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7" w:name="_ENREF_7"/>
      <w:r w:rsidRPr="005A6682">
        <w:rPr>
          <w:rFonts w:ascii="Times New Roman" w:hAnsi="Times New Roman" w:cs="Times New Roman"/>
          <w:noProof/>
          <w:sz w:val="24"/>
          <w:szCs w:val="24"/>
        </w:rPr>
        <w:t xml:space="preserve">Carhart, Mark M., 1997, On Persistence in Mutual Fund Performance,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52, 57-82.</w:t>
      </w:r>
      <w:bookmarkEnd w:id="7"/>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8" w:name="_ENREF_8"/>
      <w:r w:rsidRPr="005A6682">
        <w:rPr>
          <w:rFonts w:ascii="Times New Roman" w:hAnsi="Times New Roman" w:cs="Times New Roman"/>
          <w:noProof/>
          <w:sz w:val="24"/>
          <w:szCs w:val="24"/>
        </w:rPr>
        <w:t xml:space="preserve">Chang, Yuk Ying, Sudipto Dasgupta, and Gilles Hilary, 2010, CEO Ability, Pay, and Firm Performance, </w:t>
      </w:r>
      <w:r w:rsidRPr="005A6682">
        <w:rPr>
          <w:rFonts w:ascii="Times New Roman" w:hAnsi="Times New Roman" w:cs="Times New Roman"/>
          <w:i/>
          <w:noProof/>
          <w:sz w:val="24"/>
          <w:szCs w:val="24"/>
        </w:rPr>
        <w:t>Management Science</w:t>
      </w:r>
      <w:r w:rsidRPr="005A6682">
        <w:rPr>
          <w:rFonts w:ascii="Times New Roman" w:hAnsi="Times New Roman" w:cs="Times New Roman"/>
          <w:noProof/>
          <w:sz w:val="24"/>
          <w:szCs w:val="24"/>
        </w:rPr>
        <w:t xml:space="preserve"> 56, 1633-1652.</w:t>
      </w:r>
      <w:bookmarkEnd w:id="8"/>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9" w:name="_ENREF_9"/>
      <w:r w:rsidRPr="005A6682">
        <w:rPr>
          <w:rFonts w:ascii="Times New Roman" w:hAnsi="Times New Roman" w:cs="Times New Roman"/>
          <w:noProof/>
          <w:sz w:val="24"/>
          <w:szCs w:val="24"/>
        </w:rPr>
        <w:t xml:space="preserve">Chemmanur, Thomas J., and Imants Paeglis, 2005, Management quality, certification, and initial public offering, </w:t>
      </w:r>
      <w:r w:rsidRPr="005A6682">
        <w:rPr>
          <w:rFonts w:ascii="Times New Roman" w:hAnsi="Times New Roman" w:cs="Times New Roman"/>
          <w:i/>
          <w:noProof/>
          <w:sz w:val="24"/>
          <w:szCs w:val="24"/>
        </w:rPr>
        <w:t>Journal of Financial Economics</w:t>
      </w:r>
      <w:r w:rsidRPr="005A6682">
        <w:rPr>
          <w:rFonts w:ascii="Times New Roman" w:hAnsi="Times New Roman" w:cs="Times New Roman"/>
          <w:noProof/>
          <w:sz w:val="24"/>
          <w:szCs w:val="24"/>
        </w:rPr>
        <w:t xml:space="preserve"> 76, 331-368.</w:t>
      </w:r>
      <w:bookmarkEnd w:id="9"/>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0" w:name="_ENREF_10"/>
      <w:r w:rsidRPr="005A6682">
        <w:rPr>
          <w:rFonts w:ascii="Times New Roman" w:hAnsi="Times New Roman" w:cs="Times New Roman"/>
          <w:noProof/>
          <w:sz w:val="24"/>
          <w:szCs w:val="24"/>
        </w:rPr>
        <w:t xml:space="preserve">Custódio, Cláudia, and Daniel Metzger, 2013, How Do CEOs Matter? The Effect of Industry Expertise on Acquisition Returns, </w:t>
      </w:r>
      <w:r w:rsidRPr="005A6682">
        <w:rPr>
          <w:rFonts w:ascii="Times New Roman" w:hAnsi="Times New Roman" w:cs="Times New Roman"/>
          <w:i/>
          <w:noProof/>
          <w:sz w:val="24"/>
          <w:szCs w:val="24"/>
        </w:rPr>
        <w:t>Review of Financial Studies</w:t>
      </w:r>
      <w:r w:rsidRPr="005A6682">
        <w:rPr>
          <w:rFonts w:ascii="Times New Roman" w:hAnsi="Times New Roman" w:cs="Times New Roman"/>
          <w:noProof/>
          <w:sz w:val="24"/>
          <w:szCs w:val="24"/>
        </w:rPr>
        <w:t xml:space="preserve"> 26, 2008-2047.</w:t>
      </w:r>
      <w:bookmarkEnd w:id="10"/>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1" w:name="_ENREF_11"/>
      <w:r w:rsidRPr="005A6682">
        <w:rPr>
          <w:rFonts w:ascii="Times New Roman" w:hAnsi="Times New Roman" w:cs="Times New Roman"/>
          <w:noProof/>
          <w:sz w:val="24"/>
          <w:szCs w:val="24"/>
        </w:rPr>
        <w:t xml:space="preserve">Fee, C. Edward, Charles J. Hadlock, and Joshua R. Pierce, 2013, Managers with and without Style: Evidence Using Exogenous Variation, </w:t>
      </w:r>
      <w:r w:rsidRPr="005A6682">
        <w:rPr>
          <w:rFonts w:ascii="Times New Roman" w:hAnsi="Times New Roman" w:cs="Times New Roman"/>
          <w:i/>
          <w:noProof/>
          <w:sz w:val="24"/>
          <w:szCs w:val="24"/>
        </w:rPr>
        <w:t>Review of Financial Studies</w:t>
      </w:r>
      <w:r w:rsidRPr="005A6682">
        <w:rPr>
          <w:rFonts w:ascii="Times New Roman" w:hAnsi="Times New Roman" w:cs="Times New Roman"/>
          <w:noProof/>
          <w:sz w:val="24"/>
          <w:szCs w:val="24"/>
        </w:rPr>
        <w:t xml:space="preserve"> 26, 567-601.</w:t>
      </w:r>
      <w:bookmarkEnd w:id="11"/>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2" w:name="_ENREF_12"/>
      <w:r w:rsidRPr="005A6682">
        <w:rPr>
          <w:rFonts w:ascii="Times New Roman" w:hAnsi="Times New Roman" w:cs="Times New Roman"/>
          <w:noProof/>
          <w:sz w:val="24"/>
          <w:szCs w:val="24"/>
        </w:rPr>
        <w:t>Fich, Eliezer M., Tu Nguyen, and Micah S. Officer, 2013, Large Wealth Creation in Mergers and Acquisitions, Working Paper.</w:t>
      </w:r>
      <w:bookmarkEnd w:id="12"/>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3" w:name="_ENREF_13"/>
      <w:r w:rsidRPr="005A6682">
        <w:rPr>
          <w:rFonts w:ascii="Times New Roman" w:hAnsi="Times New Roman" w:cs="Times New Roman"/>
          <w:noProof/>
          <w:sz w:val="24"/>
          <w:szCs w:val="24"/>
        </w:rPr>
        <w:t xml:space="preserve">Finkelstein, Sydney, 1992, Power in Top Management Teams: Dimensions, Measurement, and Validation, </w:t>
      </w:r>
      <w:r w:rsidRPr="005A6682">
        <w:rPr>
          <w:rFonts w:ascii="Times New Roman" w:hAnsi="Times New Roman" w:cs="Times New Roman"/>
          <w:i/>
          <w:noProof/>
          <w:sz w:val="24"/>
          <w:szCs w:val="24"/>
        </w:rPr>
        <w:t>Academy of Management Journal</w:t>
      </w:r>
      <w:r w:rsidRPr="005A6682">
        <w:rPr>
          <w:rFonts w:ascii="Times New Roman" w:hAnsi="Times New Roman" w:cs="Times New Roman"/>
          <w:noProof/>
          <w:sz w:val="24"/>
          <w:szCs w:val="24"/>
        </w:rPr>
        <w:t xml:space="preserve"> 35, 505-538.</w:t>
      </w:r>
      <w:bookmarkEnd w:id="13"/>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4" w:name="_ENREF_14"/>
      <w:r w:rsidRPr="005A6682">
        <w:rPr>
          <w:rFonts w:ascii="Times New Roman" w:hAnsi="Times New Roman" w:cs="Times New Roman"/>
          <w:noProof/>
          <w:sz w:val="24"/>
          <w:szCs w:val="24"/>
        </w:rPr>
        <w:t xml:space="preserve">Finkelstein, Sydney, and Donald C. Hambrick, 1990, Top-Management-Team Tenure and Organizational Outcomes: The Moderating Role of Managerial Discretion, </w:t>
      </w:r>
      <w:r w:rsidRPr="005A6682">
        <w:rPr>
          <w:rFonts w:ascii="Times New Roman" w:hAnsi="Times New Roman" w:cs="Times New Roman"/>
          <w:i/>
          <w:noProof/>
          <w:sz w:val="24"/>
          <w:szCs w:val="24"/>
        </w:rPr>
        <w:t>Administrative Science Quarterly</w:t>
      </w:r>
      <w:r w:rsidRPr="005A6682">
        <w:rPr>
          <w:rFonts w:ascii="Times New Roman" w:hAnsi="Times New Roman" w:cs="Times New Roman"/>
          <w:noProof/>
          <w:sz w:val="24"/>
          <w:szCs w:val="24"/>
        </w:rPr>
        <w:t xml:space="preserve"> 35, 484-503.</w:t>
      </w:r>
      <w:bookmarkEnd w:id="14"/>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5" w:name="_ENREF_15"/>
      <w:r w:rsidRPr="005A6682">
        <w:rPr>
          <w:rFonts w:ascii="Times New Roman" w:hAnsi="Times New Roman" w:cs="Times New Roman"/>
          <w:noProof/>
          <w:sz w:val="24"/>
          <w:szCs w:val="24"/>
        </w:rPr>
        <w:t xml:space="preserve">Fuller, Kathleen, Jeffry Netter, and Mike Stegemoller, 2002, What Do Returns to Acquiring Firms Tell Us? Evidence from Firms That Make Many Acquisitions,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57, 1763-1793.</w:t>
      </w:r>
      <w:bookmarkEnd w:id="15"/>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6" w:name="_ENREF_16"/>
      <w:r w:rsidRPr="005A6682">
        <w:rPr>
          <w:rFonts w:ascii="Times New Roman" w:hAnsi="Times New Roman" w:cs="Times New Roman"/>
          <w:noProof/>
          <w:sz w:val="24"/>
          <w:szCs w:val="24"/>
        </w:rPr>
        <w:t xml:space="preserve">Golubov, Andrey, Dimitris Petmezas, and Nickolaos G. Travlos, 2012, When It Pays to Pay Your Investment Banker: New Evidence on the Role of Financial Advisors in M&amp;As,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67, 271-312.</w:t>
      </w:r>
      <w:bookmarkEnd w:id="16"/>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7" w:name="_ENREF_17"/>
      <w:r w:rsidRPr="005A6682">
        <w:rPr>
          <w:rFonts w:ascii="Times New Roman" w:hAnsi="Times New Roman" w:cs="Times New Roman"/>
          <w:noProof/>
          <w:sz w:val="24"/>
          <w:szCs w:val="24"/>
        </w:rPr>
        <w:t xml:space="preserve">Gompers, Paul, Anna Kovner, Josh Lerner, and David Scharfstein, 2010, Performance persistence in entrepreneurship, </w:t>
      </w:r>
      <w:r w:rsidRPr="005A6682">
        <w:rPr>
          <w:rFonts w:ascii="Times New Roman" w:hAnsi="Times New Roman" w:cs="Times New Roman"/>
          <w:i/>
          <w:noProof/>
          <w:sz w:val="24"/>
          <w:szCs w:val="24"/>
        </w:rPr>
        <w:t>Journal of Financial Economics</w:t>
      </w:r>
      <w:r w:rsidRPr="005A6682">
        <w:rPr>
          <w:rFonts w:ascii="Times New Roman" w:hAnsi="Times New Roman" w:cs="Times New Roman"/>
          <w:noProof/>
          <w:sz w:val="24"/>
          <w:szCs w:val="24"/>
        </w:rPr>
        <w:t xml:space="preserve"> 96, 18-32.</w:t>
      </w:r>
      <w:bookmarkEnd w:id="17"/>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8" w:name="_ENREF_18"/>
      <w:r w:rsidRPr="005A6682">
        <w:rPr>
          <w:rFonts w:ascii="Times New Roman" w:hAnsi="Times New Roman" w:cs="Times New Roman"/>
          <w:noProof/>
          <w:sz w:val="24"/>
          <w:szCs w:val="24"/>
        </w:rPr>
        <w:t xml:space="preserve">Graham, John R., Si Li, and Jiaping Qiu, 2012, Managerial Attributes and Executive Compensation, </w:t>
      </w:r>
      <w:r w:rsidRPr="005A6682">
        <w:rPr>
          <w:rFonts w:ascii="Times New Roman" w:hAnsi="Times New Roman" w:cs="Times New Roman"/>
          <w:i/>
          <w:noProof/>
          <w:sz w:val="24"/>
          <w:szCs w:val="24"/>
        </w:rPr>
        <w:t>Review of Financial Studies</w:t>
      </w:r>
      <w:r w:rsidRPr="005A6682">
        <w:rPr>
          <w:rFonts w:ascii="Times New Roman" w:hAnsi="Times New Roman" w:cs="Times New Roman"/>
          <w:noProof/>
          <w:sz w:val="24"/>
          <w:szCs w:val="24"/>
        </w:rPr>
        <w:t xml:space="preserve"> 25, 144-186.</w:t>
      </w:r>
      <w:bookmarkEnd w:id="18"/>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19" w:name="_ENREF_19"/>
      <w:r w:rsidRPr="005A6682">
        <w:rPr>
          <w:rFonts w:ascii="Times New Roman" w:hAnsi="Times New Roman" w:cs="Times New Roman"/>
          <w:noProof/>
          <w:sz w:val="24"/>
          <w:szCs w:val="24"/>
        </w:rPr>
        <w:t xml:space="preserve">Haleblian, Jerayr, and Sydney Finikelstein, 1993, Top Management Team Size, CEO Dominance, and Firm Performance: The Moderating Roles of Environmental Turbulence and Discretion, </w:t>
      </w:r>
      <w:r w:rsidRPr="005A6682">
        <w:rPr>
          <w:rFonts w:ascii="Times New Roman" w:hAnsi="Times New Roman" w:cs="Times New Roman"/>
          <w:i/>
          <w:noProof/>
          <w:sz w:val="24"/>
          <w:szCs w:val="24"/>
        </w:rPr>
        <w:t>Academy of Management Journal</w:t>
      </w:r>
      <w:r w:rsidRPr="005A6682">
        <w:rPr>
          <w:rFonts w:ascii="Times New Roman" w:hAnsi="Times New Roman" w:cs="Times New Roman"/>
          <w:noProof/>
          <w:sz w:val="24"/>
          <w:szCs w:val="24"/>
        </w:rPr>
        <w:t xml:space="preserve"> 36, 844-863.</w:t>
      </w:r>
      <w:bookmarkEnd w:id="19"/>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0" w:name="_ENREF_20"/>
      <w:r w:rsidRPr="005A6682">
        <w:rPr>
          <w:rFonts w:ascii="Times New Roman" w:hAnsi="Times New Roman" w:cs="Times New Roman"/>
          <w:noProof/>
          <w:sz w:val="24"/>
          <w:szCs w:val="24"/>
        </w:rPr>
        <w:t xml:space="preserve">Hambrick, Donald C., Theresa Seung Cho, and Ming-Jer Chen, 1996, The Influence of Top Management Team Heterogeneity on Firms' Competitive Moves, </w:t>
      </w:r>
      <w:r w:rsidRPr="005A6682">
        <w:rPr>
          <w:rFonts w:ascii="Times New Roman" w:hAnsi="Times New Roman" w:cs="Times New Roman"/>
          <w:i/>
          <w:noProof/>
          <w:sz w:val="24"/>
          <w:szCs w:val="24"/>
        </w:rPr>
        <w:t>Administrative Science Quarterly</w:t>
      </w:r>
      <w:r w:rsidRPr="005A6682">
        <w:rPr>
          <w:rFonts w:ascii="Times New Roman" w:hAnsi="Times New Roman" w:cs="Times New Roman"/>
          <w:noProof/>
          <w:sz w:val="24"/>
          <w:szCs w:val="24"/>
        </w:rPr>
        <w:t xml:space="preserve"> 41, 659-684.</w:t>
      </w:r>
      <w:bookmarkEnd w:id="20"/>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1" w:name="_ENREF_21"/>
      <w:r w:rsidRPr="005A6682">
        <w:rPr>
          <w:rFonts w:ascii="Times New Roman" w:hAnsi="Times New Roman" w:cs="Times New Roman"/>
          <w:noProof/>
          <w:sz w:val="24"/>
          <w:szCs w:val="24"/>
        </w:rPr>
        <w:lastRenderedPageBreak/>
        <w:t xml:space="preserve">Hambrick, Donald C., and Richard A. D'Aveni, 1992, Top Team Deterioration as Part of the Downward Spiral of Large Corporate Bankruptices, </w:t>
      </w:r>
      <w:r w:rsidRPr="005A6682">
        <w:rPr>
          <w:rFonts w:ascii="Times New Roman" w:hAnsi="Times New Roman" w:cs="Times New Roman"/>
          <w:i/>
          <w:noProof/>
          <w:sz w:val="24"/>
          <w:szCs w:val="24"/>
        </w:rPr>
        <w:t>Management Science</w:t>
      </w:r>
      <w:r w:rsidRPr="005A6682">
        <w:rPr>
          <w:rFonts w:ascii="Times New Roman" w:hAnsi="Times New Roman" w:cs="Times New Roman"/>
          <w:noProof/>
          <w:sz w:val="24"/>
          <w:szCs w:val="24"/>
        </w:rPr>
        <w:t xml:space="preserve"> 38, 1445-1466.</w:t>
      </w:r>
      <w:bookmarkEnd w:id="21"/>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2" w:name="_ENREF_22"/>
      <w:r w:rsidRPr="005A6682">
        <w:rPr>
          <w:rFonts w:ascii="Times New Roman" w:hAnsi="Times New Roman" w:cs="Times New Roman"/>
          <w:noProof/>
          <w:sz w:val="24"/>
          <w:szCs w:val="24"/>
        </w:rPr>
        <w:t xml:space="preserve">Harford, Jarrad, Mark Humphery-Jenner, and Ronan Powell, 2012, The sources of value destruction in acquisitions by entrenched managers, </w:t>
      </w:r>
      <w:r w:rsidRPr="005A6682">
        <w:rPr>
          <w:rFonts w:ascii="Times New Roman" w:hAnsi="Times New Roman" w:cs="Times New Roman"/>
          <w:i/>
          <w:noProof/>
          <w:sz w:val="24"/>
          <w:szCs w:val="24"/>
        </w:rPr>
        <w:t>Journal of Financial Economics</w:t>
      </w:r>
      <w:r w:rsidRPr="005A6682">
        <w:rPr>
          <w:rFonts w:ascii="Times New Roman" w:hAnsi="Times New Roman" w:cs="Times New Roman"/>
          <w:noProof/>
          <w:sz w:val="24"/>
          <w:szCs w:val="24"/>
        </w:rPr>
        <w:t xml:space="preserve"> 106, 247-261.</w:t>
      </w:r>
      <w:bookmarkEnd w:id="22"/>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3" w:name="_ENREF_23"/>
      <w:r w:rsidRPr="005A6682">
        <w:rPr>
          <w:rFonts w:ascii="Times New Roman" w:hAnsi="Times New Roman" w:cs="Times New Roman"/>
          <w:noProof/>
          <w:sz w:val="24"/>
          <w:szCs w:val="24"/>
        </w:rPr>
        <w:t xml:space="preserve">Hartzell, Jay C., Eli Ofek, and David Yermack, 2004, What's In It for Me? CEOs Whose Firms Are Acquired, </w:t>
      </w:r>
      <w:r w:rsidRPr="005A6682">
        <w:rPr>
          <w:rFonts w:ascii="Times New Roman" w:hAnsi="Times New Roman" w:cs="Times New Roman"/>
          <w:i/>
          <w:noProof/>
          <w:sz w:val="24"/>
          <w:szCs w:val="24"/>
        </w:rPr>
        <w:t>Review of Financial Studies</w:t>
      </w:r>
      <w:r w:rsidRPr="005A6682">
        <w:rPr>
          <w:rFonts w:ascii="Times New Roman" w:hAnsi="Times New Roman" w:cs="Times New Roman"/>
          <w:noProof/>
          <w:sz w:val="24"/>
          <w:szCs w:val="24"/>
        </w:rPr>
        <w:t xml:space="preserve"> 17, 37-61.</w:t>
      </w:r>
      <w:bookmarkEnd w:id="23"/>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4" w:name="_ENREF_24"/>
      <w:r w:rsidRPr="005A6682">
        <w:rPr>
          <w:rFonts w:ascii="Times New Roman" w:hAnsi="Times New Roman" w:cs="Times New Roman"/>
          <w:noProof/>
          <w:sz w:val="24"/>
          <w:szCs w:val="24"/>
        </w:rPr>
        <w:t xml:space="preserve">Hayward, Mathew L. A., and Donald C. Hambrick, 1997, Explaining the Premiums Paid for Large Acquisitions: Evidence of CEO Hubris, </w:t>
      </w:r>
      <w:r w:rsidRPr="005A6682">
        <w:rPr>
          <w:rFonts w:ascii="Times New Roman" w:hAnsi="Times New Roman" w:cs="Times New Roman"/>
          <w:i/>
          <w:noProof/>
          <w:sz w:val="24"/>
          <w:szCs w:val="24"/>
        </w:rPr>
        <w:t>Administrative Science Quarterly</w:t>
      </w:r>
      <w:r w:rsidRPr="005A6682">
        <w:rPr>
          <w:rFonts w:ascii="Times New Roman" w:hAnsi="Times New Roman" w:cs="Times New Roman"/>
          <w:noProof/>
          <w:sz w:val="24"/>
          <w:szCs w:val="24"/>
        </w:rPr>
        <w:t xml:space="preserve"> 42, 103-127.</w:t>
      </w:r>
      <w:bookmarkEnd w:id="24"/>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5" w:name="_ENREF_25"/>
      <w:r w:rsidRPr="005A6682">
        <w:rPr>
          <w:rFonts w:ascii="Times New Roman" w:hAnsi="Times New Roman" w:cs="Times New Roman"/>
          <w:noProof/>
          <w:sz w:val="24"/>
          <w:szCs w:val="24"/>
        </w:rPr>
        <w:t xml:space="preserve">Jaffe, Jeffrey, David Pedersen, and Torben Voetmann, 2013, Skill Differences in Corporate Acquisitions, </w:t>
      </w:r>
      <w:r w:rsidRPr="005A6682">
        <w:rPr>
          <w:rFonts w:ascii="Times New Roman" w:hAnsi="Times New Roman" w:cs="Times New Roman"/>
          <w:i/>
          <w:noProof/>
          <w:sz w:val="24"/>
          <w:szCs w:val="24"/>
        </w:rPr>
        <w:t>Journal of Corporate Finance</w:t>
      </w:r>
      <w:r w:rsidRPr="005A6682">
        <w:rPr>
          <w:rFonts w:ascii="Times New Roman" w:hAnsi="Times New Roman" w:cs="Times New Roman"/>
          <w:noProof/>
          <w:sz w:val="24"/>
          <w:szCs w:val="24"/>
        </w:rPr>
        <w:t xml:space="preserve"> forthcoming.</w:t>
      </w:r>
      <w:bookmarkEnd w:id="25"/>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6" w:name="_ENREF_26"/>
      <w:r w:rsidRPr="005A6682">
        <w:rPr>
          <w:rFonts w:ascii="Times New Roman" w:hAnsi="Times New Roman" w:cs="Times New Roman"/>
          <w:noProof/>
          <w:sz w:val="24"/>
          <w:szCs w:val="24"/>
        </w:rPr>
        <w:t xml:space="preserve">Jegadeesh, Narasimhan, and Sheridan Titman, 1993, Returns to Buying Winners and Selling Losers: Implications for Stock Market Efficiency,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48, 65-91.</w:t>
      </w:r>
      <w:bookmarkEnd w:id="26"/>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7" w:name="_ENREF_27"/>
      <w:r w:rsidRPr="005A6682">
        <w:rPr>
          <w:rFonts w:ascii="Times New Roman" w:hAnsi="Times New Roman" w:cs="Times New Roman"/>
          <w:noProof/>
          <w:sz w:val="24"/>
          <w:szCs w:val="24"/>
        </w:rPr>
        <w:t xml:space="preserve">Jehn, Karen A., 1995, A Multimethod Examination of the Benefits and Detriments of Intragroup Conflict, </w:t>
      </w:r>
      <w:r w:rsidRPr="005A6682">
        <w:rPr>
          <w:rFonts w:ascii="Times New Roman" w:hAnsi="Times New Roman" w:cs="Times New Roman"/>
          <w:i/>
          <w:noProof/>
          <w:sz w:val="24"/>
          <w:szCs w:val="24"/>
        </w:rPr>
        <w:t>Administrative Science Quarterly</w:t>
      </w:r>
      <w:r w:rsidRPr="005A6682">
        <w:rPr>
          <w:rFonts w:ascii="Times New Roman" w:hAnsi="Times New Roman" w:cs="Times New Roman"/>
          <w:noProof/>
          <w:sz w:val="24"/>
          <w:szCs w:val="24"/>
        </w:rPr>
        <w:t xml:space="preserve"> 40, 256-282.</w:t>
      </w:r>
      <w:bookmarkEnd w:id="27"/>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8" w:name="_ENREF_28"/>
      <w:r w:rsidRPr="005A6682">
        <w:rPr>
          <w:rFonts w:ascii="Times New Roman" w:hAnsi="Times New Roman" w:cs="Times New Roman"/>
          <w:noProof/>
          <w:sz w:val="24"/>
          <w:szCs w:val="24"/>
        </w:rPr>
        <w:t xml:space="preserve">Jensen, Michael C., and Richard S. Ruback, 1983, The market for corporate control, </w:t>
      </w:r>
      <w:r w:rsidRPr="005A6682">
        <w:rPr>
          <w:rFonts w:ascii="Times New Roman" w:hAnsi="Times New Roman" w:cs="Times New Roman"/>
          <w:i/>
          <w:noProof/>
          <w:sz w:val="24"/>
          <w:szCs w:val="24"/>
        </w:rPr>
        <w:t>Journal of Financial Economics</w:t>
      </w:r>
      <w:r w:rsidRPr="005A6682">
        <w:rPr>
          <w:rFonts w:ascii="Times New Roman" w:hAnsi="Times New Roman" w:cs="Times New Roman"/>
          <w:noProof/>
          <w:sz w:val="24"/>
          <w:szCs w:val="24"/>
        </w:rPr>
        <w:t xml:space="preserve"> 11, 5-50.</w:t>
      </w:r>
      <w:bookmarkEnd w:id="28"/>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29" w:name="_ENREF_29"/>
      <w:r w:rsidRPr="005A6682">
        <w:rPr>
          <w:rFonts w:ascii="Times New Roman" w:hAnsi="Times New Roman" w:cs="Times New Roman"/>
          <w:noProof/>
          <w:sz w:val="24"/>
          <w:szCs w:val="24"/>
        </w:rPr>
        <w:t xml:space="preserve">Kaplan, Steven N., and Antoinette Schoar, 2005, Private Equity Performance: Returns, Persistence, and Capital Flows,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60, 1791-1823.</w:t>
      </w:r>
      <w:bookmarkEnd w:id="29"/>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0" w:name="_ENREF_30"/>
      <w:r w:rsidRPr="005A6682">
        <w:rPr>
          <w:rFonts w:ascii="Times New Roman" w:hAnsi="Times New Roman" w:cs="Times New Roman"/>
          <w:noProof/>
          <w:sz w:val="24"/>
          <w:szCs w:val="24"/>
        </w:rPr>
        <w:t xml:space="preserve">Lemmon, Michael L., Michael R. Roberts, and Jaime F. Zender, 2008, Back to the Beginning: Persistence and the Cross-Section of Corporate Capital Structure,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63, 1575-1608.</w:t>
      </w:r>
      <w:bookmarkEnd w:id="30"/>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1" w:name="_ENREF_31"/>
      <w:r w:rsidRPr="005A6682">
        <w:rPr>
          <w:rFonts w:ascii="Times New Roman" w:hAnsi="Times New Roman" w:cs="Times New Roman"/>
          <w:noProof/>
          <w:sz w:val="24"/>
          <w:szCs w:val="24"/>
        </w:rPr>
        <w:t xml:space="preserve">Masulis, Ronald W., Cong Wang, and Fei Xie, 2007, Corporate governance and acquirer returns,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62, 1851-1889.</w:t>
      </w:r>
      <w:bookmarkEnd w:id="31"/>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2" w:name="_ENREF_32"/>
      <w:r w:rsidRPr="005A6682">
        <w:rPr>
          <w:rFonts w:ascii="Times New Roman" w:hAnsi="Times New Roman" w:cs="Times New Roman"/>
          <w:noProof/>
          <w:sz w:val="24"/>
          <w:szCs w:val="24"/>
        </w:rPr>
        <w:t xml:space="preserve">Miller, C. Chet, Linda M. Burke, and William H. Glick, 1998, Cognitive diversity among upper-echelon executives: Implications for strategic decision processes, </w:t>
      </w:r>
      <w:r w:rsidRPr="005A6682">
        <w:rPr>
          <w:rFonts w:ascii="Times New Roman" w:hAnsi="Times New Roman" w:cs="Times New Roman"/>
          <w:i/>
          <w:noProof/>
          <w:sz w:val="24"/>
          <w:szCs w:val="24"/>
        </w:rPr>
        <w:t>Strategic Management Journal</w:t>
      </w:r>
      <w:r w:rsidRPr="005A6682">
        <w:rPr>
          <w:rFonts w:ascii="Times New Roman" w:hAnsi="Times New Roman" w:cs="Times New Roman"/>
          <w:noProof/>
          <w:sz w:val="24"/>
          <w:szCs w:val="24"/>
        </w:rPr>
        <w:t xml:space="preserve"> 19, 39.</w:t>
      </w:r>
      <w:bookmarkEnd w:id="32"/>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3" w:name="_ENREF_33"/>
      <w:r w:rsidRPr="005A6682">
        <w:rPr>
          <w:rFonts w:ascii="Times New Roman" w:hAnsi="Times New Roman" w:cs="Times New Roman"/>
          <w:noProof/>
          <w:sz w:val="24"/>
          <w:szCs w:val="24"/>
        </w:rPr>
        <w:t xml:space="preserve">Moeller, Sara B., Frederik P. Schlingemann, and René M. Stulz, 2004, Firm size and the gains from acquisitions, </w:t>
      </w:r>
      <w:r w:rsidRPr="005A6682">
        <w:rPr>
          <w:rFonts w:ascii="Times New Roman" w:hAnsi="Times New Roman" w:cs="Times New Roman"/>
          <w:i/>
          <w:noProof/>
          <w:sz w:val="24"/>
          <w:szCs w:val="24"/>
        </w:rPr>
        <w:t>Journal of Financial Economics</w:t>
      </w:r>
      <w:r w:rsidRPr="005A6682">
        <w:rPr>
          <w:rFonts w:ascii="Times New Roman" w:hAnsi="Times New Roman" w:cs="Times New Roman"/>
          <w:noProof/>
          <w:sz w:val="24"/>
          <w:szCs w:val="24"/>
        </w:rPr>
        <w:t xml:space="preserve"> 73, 201-228.</w:t>
      </w:r>
      <w:bookmarkEnd w:id="33"/>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4" w:name="_ENREF_34"/>
      <w:r w:rsidRPr="005A6682">
        <w:rPr>
          <w:rFonts w:ascii="Times New Roman" w:hAnsi="Times New Roman" w:cs="Times New Roman"/>
          <w:noProof/>
          <w:sz w:val="24"/>
          <w:szCs w:val="24"/>
        </w:rPr>
        <w:t xml:space="preserve">Moeller, Sara B., Frederik P. Schlingemann, and René M. Stulz, 2005, Wealth destruction on a massive scale? A study of acquiring-firm returns in the recent merger wave,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60, 757-782.</w:t>
      </w:r>
      <w:bookmarkEnd w:id="34"/>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5" w:name="_ENREF_35"/>
      <w:r w:rsidRPr="005A6682">
        <w:rPr>
          <w:rFonts w:ascii="Times New Roman" w:hAnsi="Times New Roman" w:cs="Times New Roman"/>
          <w:noProof/>
          <w:sz w:val="24"/>
          <w:szCs w:val="24"/>
        </w:rPr>
        <w:t xml:space="preserve">Roll, Richard, 1986, The Hubris Hypothesis of Corporate Takeovers, </w:t>
      </w:r>
      <w:r w:rsidRPr="005A6682">
        <w:rPr>
          <w:rFonts w:ascii="Times New Roman" w:hAnsi="Times New Roman" w:cs="Times New Roman"/>
          <w:i/>
          <w:noProof/>
          <w:sz w:val="24"/>
          <w:szCs w:val="24"/>
        </w:rPr>
        <w:t>Journal of Business</w:t>
      </w:r>
      <w:r w:rsidRPr="005A6682">
        <w:rPr>
          <w:rFonts w:ascii="Times New Roman" w:hAnsi="Times New Roman" w:cs="Times New Roman"/>
          <w:noProof/>
          <w:sz w:val="24"/>
          <w:szCs w:val="24"/>
        </w:rPr>
        <w:t xml:space="preserve"> 59, 197-216.</w:t>
      </w:r>
      <w:bookmarkEnd w:id="35"/>
    </w:p>
    <w:p w:rsidR="005A6682" w:rsidRPr="005A6682" w:rsidRDefault="005A6682" w:rsidP="005A6682">
      <w:pPr>
        <w:spacing w:after="0" w:line="240" w:lineRule="auto"/>
        <w:ind w:left="720" w:hanging="720"/>
        <w:jc w:val="both"/>
        <w:rPr>
          <w:rFonts w:ascii="Times New Roman" w:hAnsi="Times New Roman" w:cs="Times New Roman"/>
          <w:noProof/>
          <w:sz w:val="24"/>
          <w:szCs w:val="24"/>
        </w:rPr>
      </w:pPr>
      <w:bookmarkStart w:id="36" w:name="_ENREF_36"/>
      <w:r w:rsidRPr="005A6682">
        <w:rPr>
          <w:rFonts w:ascii="Times New Roman" w:hAnsi="Times New Roman" w:cs="Times New Roman"/>
          <w:noProof/>
          <w:sz w:val="24"/>
          <w:szCs w:val="24"/>
        </w:rPr>
        <w:t xml:space="preserve">Travlos, Nickolaos G., 1987, Corporate takeover bids, methods of payment, and bidding firms' stock returns, </w:t>
      </w:r>
      <w:r w:rsidRPr="005A6682">
        <w:rPr>
          <w:rFonts w:ascii="Times New Roman" w:hAnsi="Times New Roman" w:cs="Times New Roman"/>
          <w:i/>
          <w:noProof/>
          <w:sz w:val="24"/>
          <w:szCs w:val="24"/>
        </w:rPr>
        <w:t>Journal of Finance</w:t>
      </w:r>
      <w:r w:rsidRPr="005A6682">
        <w:rPr>
          <w:rFonts w:ascii="Times New Roman" w:hAnsi="Times New Roman" w:cs="Times New Roman"/>
          <w:noProof/>
          <w:sz w:val="24"/>
          <w:szCs w:val="24"/>
        </w:rPr>
        <w:t xml:space="preserve"> 42, 943-963.</w:t>
      </w:r>
      <w:bookmarkEnd w:id="36"/>
    </w:p>
    <w:p w:rsidR="005A6682" w:rsidRPr="005A6682" w:rsidRDefault="005A6682" w:rsidP="005A6682">
      <w:pPr>
        <w:spacing w:after="0" w:line="240" w:lineRule="auto"/>
        <w:jc w:val="both"/>
        <w:rPr>
          <w:rFonts w:ascii="Times New Roman" w:hAnsi="Times New Roman" w:cs="Times New Roman"/>
          <w:b/>
          <w:noProof/>
          <w:sz w:val="24"/>
          <w:szCs w:val="24"/>
        </w:rPr>
      </w:pPr>
    </w:p>
    <w:p w:rsidR="00C9330B" w:rsidRDefault="005260A2">
      <w:pPr>
        <w:spacing w:line="480" w:lineRule="auto"/>
        <w:jc w:val="both"/>
        <w:rPr>
          <w:rFonts w:ascii="Times New Roman" w:hAnsi="Times New Roman" w:cs="Times New Roman"/>
          <w:sz w:val="24"/>
          <w:szCs w:val="24"/>
        </w:rPr>
      </w:pPr>
      <w:r w:rsidRPr="005A6682">
        <w:rPr>
          <w:rFonts w:ascii="Times New Roman" w:hAnsi="Times New Roman" w:cs="Times New Roman"/>
          <w:sz w:val="24"/>
          <w:szCs w:val="24"/>
        </w:rPr>
        <w:fldChar w:fldCharType="end"/>
      </w:r>
    </w:p>
    <w:p w:rsidR="00C9330B" w:rsidRDefault="00C9330B">
      <w:pPr>
        <w:rPr>
          <w:rFonts w:ascii="Times New Roman" w:hAnsi="Times New Roman" w:cs="Times New Roman"/>
          <w:sz w:val="24"/>
          <w:szCs w:val="24"/>
        </w:rPr>
      </w:pPr>
      <w:r>
        <w:rPr>
          <w:rFonts w:ascii="Times New Roman" w:hAnsi="Times New Roman" w:cs="Times New Roman"/>
          <w:sz w:val="24"/>
          <w:szCs w:val="24"/>
        </w:rPr>
        <w:br w:type="page"/>
      </w:r>
    </w:p>
    <w:p w:rsidR="00C9330B" w:rsidRPr="00C9330B" w:rsidRDefault="00C9330B" w:rsidP="00C9330B">
      <w:pPr>
        <w:autoSpaceDE w:val="0"/>
        <w:autoSpaceDN w:val="0"/>
        <w:adjustRightInd w:val="0"/>
        <w:spacing w:after="0"/>
        <w:jc w:val="center"/>
        <w:rPr>
          <w:rFonts w:ascii="Times New Roman" w:hAnsi="Times New Roman" w:cs="Times New Roman"/>
          <w:b/>
          <w:bCs/>
          <w:color w:val="000000"/>
          <w:sz w:val="20"/>
          <w:szCs w:val="20"/>
        </w:rPr>
      </w:pPr>
      <w:r w:rsidRPr="00C9330B">
        <w:rPr>
          <w:rFonts w:ascii="Times New Roman" w:hAnsi="Times New Roman" w:cs="Times New Roman"/>
          <w:b/>
          <w:bCs/>
          <w:color w:val="000000"/>
          <w:sz w:val="20"/>
          <w:szCs w:val="20"/>
        </w:rPr>
        <w:lastRenderedPageBreak/>
        <w:t>Figure 1</w:t>
      </w:r>
    </w:p>
    <w:p w:rsidR="00C9330B" w:rsidRPr="00C9330B" w:rsidRDefault="00C9330B" w:rsidP="00C9330B">
      <w:pPr>
        <w:autoSpaceDE w:val="0"/>
        <w:autoSpaceDN w:val="0"/>
        <w:adjustRightInd w:val="0"/>
        <w:spacing w:after="0"/>
        <w:jc w:val="center"/>
        <w:rPr>
          <w:rFonts w:ascii="Times New Roman" w:hAnsi="Times New Roman" w:cs="Times New Roman"/>
          <w:b/>
          <w:bCs/>
          <w:color w:val="000000"/>
          <w:sz w:val="20"/>
          <w:szCs w:val="20"/>
        </w:rPr>
      </w:pPr>
      <w:r w:rsidRPr="00C9330B">
        <w:rPr>
          <w:rFonts w:ascii="Times New Roman" w:hAnsi="Times New Roman" w:cs="Times New Roman"/>
          <w:b/>
          <w:bCs/>
          <w:color w:val="000000"/>
          <w:sz w:val="20"/>
          <w:szCs w:val="20"/>
        </w:rPr>
        <w:t xml:space="preserve">Distribution of </w:t>
      </w:r>
      <w:r w:rsidR="004F7AA4">
        <w:rPr>
          <w:rFonts w:ascii="Times New Roman" w:hAnsi="Times New Roman" w:cs="Times New Roman"/>
          <w:b/>
          <w:bCs/>
          <w:color w:val="000000"/>
          <w:sz w:val="20"/>
          <w:szCs w:val="20"/>
        </w:rPr>
        <w:t>A</w:t>
      </w:r>
      <w:r w:rsidRPr="00C9330B">
        <w:rPr>
          <w:rFonts w:ascii="Times New Roman" w:hAnsi="Times New Roman" w:cs="Times New Roman"/>
          <w:b/>
          <w:bCs/>
          <w:color w:val="000000"/>
          <w:sz w:val="20"/>
          <w:szCs w:val="20"/>
        </w:rPr>
        <w:t>cquirer</w:t>
      </w:r>
      <w:r w:rsidR="004F7AA4">
        <w:rPr>
          <w:rFonts w:ascii="Times New Roman" w:hAnsi="Times New Roman" w:cs="Times New Roman"/>
          <w:b/>
          <w:bCs/>
          <w:color w:val="000000"/>
          <w:sz w:val="20"/>
          <w:szCs w:val="20"/>
        </w:rPr>
        <w:t xml:space="preserve"> Fixed Effects</w:t>
      </w:r>
    </w:p>
    <w:p w:rsidR="00C9330B" w:rsidRDefault="00C9330B" w:rsidP="00C9330B">
      <w:pPr>
        <w:autoSpaceDE w:val="0"/>
        <w:autoSpaceDN w:val="0"/>
        <w:adjustRightInd w:val="0"/>
        <w:spacing w:after="0"/>
        <w:jc w:val="both"/>
        <w:rPr>
          <w:rFonts w:ascii="Times New Roman" w:hAnsi="Times New Roman" w:cs="Times New Roman"/>
          <w:color w:val="000000"/>
          <w:sz w:val="20"/>
          <w:szCs w:val="20"/>
        </w:rPr>
      </w:pPr>
      <w:r w:rsidRPr="00C9330B">
        <w:rPr>
          <w:rFonts w:ascii="Times New Roman" w:hAnsi="Times New Roman" w:cs="Times New Roman"/>
          <w:color w:val="000000"/>
          <w:sz w:val="20"/>
          <w:szCs w:val="20"/>
        </w:rPr>
        <w:t>The figures depict the frequency distribution of the estimated acquirer</w:t>
      </w:r>
      <w:r>
        <w:rPr>
          <w:rFonts w:ascii="Times New Roman" w:hAnsi="Times New Roman" w:cs="Times New Roman"/>
          <w:color w:val="000000"/>
          <w:sz w:val="20"/>
          <w:szCs w:val="20"/>
        </w:rPr>
        <w:t xml:space="preserve"> fixed effect</w:t>
      </w:r>
      <w:r w:rsidRPr="00C9330B">
        <w:rPr>
          <w:rFonts w:ascii="Times New Roman" w:hAnsi="Times New Roman" w:cs="Times New Roman"/>
          <w:color w:val="000000"/>
          <w:sz w:val="20"/>
          <w:szCs w:val="20"/>
        </w:rPr>
        <w:t xml:space="preserve"> for the alternative</w:t>
      </w:r>
      <w:r>
        <w:rPr>
          <w:rFonts w:ascii="Times New Roman" w:hAnsi="Times New Roman" w:cs="Times New Roman"/>
          <w:color w:val="000000"/>
          <w:sz w:val="20"/>
          <w:szCs w:val="20"/>
        </w:rPr>
        <w:t xml:space="preserve"> serial acquirer (Panel A) and the </w:t>
      </w:r>
      <w:r w:rsidRPr="00C9330B">
        <w:rPr>
          <w:rFonts w:ascii="Times New Roman" w:hAnsi="Times New Roman" w:cs="Times New Roman"/>
          <w:color w:val="000000"/>
          <w:sz w:val="20"/>
          <w:szCs w:val="20"/>
        </w:rPr>
        <w:t>FNS</w:t>
      </w:r>
      <w:r>
        <w:rPr>
          <w:rFonts w:ascii="Times New Roman" w:hAnsi="Times New Roman" w:cs="Times New Roman"/>
          <w:color w:val="000000"/>
          <w:sz w:val="20"/>
          <w:szCs w:val="20"/>
        </w:rPr>
        <w:t xml:space="preserve"> serial acquirer (Panel B)</w:t>
      </w:r>
      <w:r w:rsidRPr="00C9330B">
        <w:rPr>
          <w:rFonts w:ascii="Times New Roman" w:hAnsi="Times New Roman" w:cs="Times New Roman"/>
          <w:color w:val="000000"/>
          <w:sz w:val="20"/>
          <w:szCs w:val="20"/>
        </w:rPr>
        <w:t xml:space="preserve"> samples. The graphs are drawn using histograms and the kernel density estimation (curved line). Acquirer fixed effects are estimated using the regression model (4) of Table </w:t>
      </w:r>
      <w:r w:rsidRPr="00C9330B">
        <w:rPr>
          <w:rFonts w:ascii="Times New Roman" w:hAnsi="Times New Roman" w:cs="Times New Roman"/>
          <w:color w:val="000081"/>
          <w:sz w:val="20"/>
          <w:szCs w:val="20"/>
        </w:rPr>
        <w:t>2</w:t>
      </w:r>
      <w:r w:rsidRPr="00C9330B">
        <w:rPr>
          <w:rFonts w:ascii="Times New Roman" w:hAnsi="Times New Roman" w:cs="Times New Roman"/>
          <w:color w:val="000000"/>
          <w:sz w:val="20"/>
          <w:szCs w:val="20"/>
        </w:rPr>
        <w:t>. Similar to Graham et al. (2012), the fixed effects are normalized so that the mean value is zero.</w:t>
      </w:r>
      <w:r>
        <w:rPr>
          <w:rFonts w:ascii="Times New Roman" w:hAnsi="Times New Roman" w:cs="Times New Roman"/>
          <w:color w:val="000000"/>
          <w:sz w:val="20"/>
          <w:szCs w:val="20"/>
        </w:rPr>
        <w:t xml:space="preserve"> This does not alter the shape of the distribution and its variance.</w:t>
      </w:r>
      <w:r w:rsidR="00390590">
        <w:rPr>
          <w:rFonts w:ascii="Times New Roman" w:hAnsi="Times New Roman" w:cs="Times New Roman"/>
          <w:color w:val="000000"/>
          <w:sz w:val="20"/>
          <w:szCs w:val="20"/>
        </w:rPr>
        <w:t xml:space="preserve"> In Panel A, an outlier (eMedSoft.com with a fixed effect of 76.45%) has been removed.</w:t>
      </w:r>
    </w:p>
    <w:p w:rsidR="004F7AA4" w:rsidRDefault="004F7AA4" w:rsidP="00C9330B">
      <w:pPr>
        <w:autoSpaceDE w:val="0"/>
        <w:autoSpaceDN w:val="0"/>
        <w:adjustRightInd w:val="0"/>
        <w:spacing w:after="0"/>
        <w:jc w:val="both"/>
        <w:rPr>
          <w:rFonts w:ascii="Times New Roman" w:hAnsi="Times New Roman" w:cs="Times New Roman"/>
          <w:color w:val="000000"/>
          <w:sz w:val="20"/>
          <w:szCs w:val="20"/>
        </w:rPr>
      </w:pPr>
    </w:p>
    <w:p w:rsidR="004F7AA4" w:rsidRDefault="004F7AA4" w:rsidP="004F7AA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Panel A: Alternative Serial Acquirer Sample</w:t>
      </w:r>
    </w:p>
    <w:p w:rsidR="00C9330B" w:rsidRPr="00C9330B" w:rsidRDefault="00390590" w:rsidP="004F7AA4">
      <w:pPr>
        <w:autoSpaceDE w:val="0"/>
        <w:autoSpaceDN w:val="0"/>
        <w:adjustRightInd w:val="0"/>
        <w:spacing w:after="0"/>
        <w:jc w:val="center"/>
        <w:rPr>
          <w:rFonts w:ascii="Times New Roman" w:hAnsi="Times New Roman" w:cs="Times New Roman"/>
          <w:color w:val="000000"/>
          <w:sz w:val="20"/>
          <w:szCs w:val="20"/>
        </w:rPr>
      </w:pPr>
      <w:r w:rsidRPr="00390590">
        <w:rPr>
          <w:rFonts w:ascii="Times New Roman" w:hAnsi="Times New Roman" w:cs="Times New Roman"/>
          <w:noProof/>
          <w:color w:val="000000"/>
          <w:sz w:val="20"/>
          <w:szCs w:val="20"/>
          <w:lang w:eastAsia="en-US" w:bidi="he-IL"/>
        </w:rPr>
        <w:drawing>
          <wp:inline distT="0" distB="0" distL="0" distR="0">
            <wp:extent cx="4589252" cy="337292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770" cy="3372573"/>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4F7AA4" w:rsidRDefault="004F7AA4" w:rsidP="004F7AA4">
      <w:pPr>
        <w:autoSpaceDE w:val="0"/>
        <w:autoSpaceDN w:val="0"/>
        <w:adjustRightInd w:val="0"/>
        <w:spacing w:after="0"/>
        <w:jc w:val="both"/>
        <w:rPr>
          <w:rFonts w:ascii="Times New Roman" w:hAnsi="Times New Roman" w:cs="Times New Roman"/>
          <w:color w:val="000000"/>
          <w:sz w:val="20"/>
          <w:szCs w:val="20"/>
        </w:rPr>
      </w:pPr>
    </w:p>
    <w:p w:rsidR="004F7AA4" w:rsidRDefault="00D10104" w:rsidP="004F7AA4">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Panel B</w:t>
      </w:r>
      <w:r w:rsidR="004F7AA4">
        <w:rPr>
          <w:rFonts w:ascii="Times New Roman" w:hAnsi="Times New Roman" w:cs="Times New Roman"/>
          <w:color w:val="000000"/>
          <w:sz w:val="20"/>
          <w:szCs w:val="20"/>
        </w:rPr>
        <w:t>: FNS Serial Acquirer Sample</w:t>
      </w:r>
    </w:p>
    <w:p w:rsidR="00746581" w:rsidRDefault="00746581" w:rsidP="00746581">
      <w:pPr>
        <w:jc w:val="center"/>
        <w:rPr>
          <w:rFonts w:ascii="Times New Roman" w:hAnsi="Times New Roman" w:cs="Times New Roman"/>
          <w:noProof/>
          <w:sz w:val="24"/>
          <w:szCs w:val="24"/>
        </w:rPr>
      </w:pPr>
      <w:r w:rsidRPr="00746581">
        <w:rPr>
          <w:rFonts w:ascii="Times New Roman" w:hAnsi="Times New Roman" w:cs="Times New Roman"/>
          <w:noProof/>
          <w:sz w:val="24"/>
          <w:szCs w:val="24"/>
          <w:lang w:eastAsia="en-US" w:bidi="he-IL"/>
        </w:rPr>
        <w:drawing>
          <wp:inline distT="0" distB="0" distL="0" distR="0">
            <wp:extent cx="4572000" cy="328666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3123" cy="328747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bl>
      <w:tblPr>
        <w:tblW w:w="5000" w:type="pct"/>
        <w:tblLook w:val="04A0"/>
      </w:tblPr>
      <w:tblGrid>
        <w:gridCol w:w="2950"/>
        <w:gridCol w:w="1773"/>
        <w:gridCol w:w="2353"/>
        <w:gridCol w:w="2166"/>
      </w:tblGrid>
      <w:tr w:rsidR="001D6D5B" w:rsidRPr="001D6D5B" w:rsidTr="001D6D5B">
        <w:trPr>
          <w:trHeight w:val="255"/>
        </w:trPr>
        <w:tc>
          <w:tcPr>
            <w:tcW w:w="5000" w:type="pct"/>
            <w:gridSpan w:val="4"/>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lastRenderedPageBreak/>
              <w:t>Table 1</w:t>
            </w:r>
          </w:p>
        </w:tc>
      </w:tr>
      <w:tr w:rsidR="001D6D5B" w:rsidRPr="001D6D5B" w:rsidTr="001D6D5B">
        <w:trPr>
          <w:trHeight w:val="255"/>
        </w:trPr>
        <w:tc>
          <w:tcPr>
            <w:tcW w:w="5000" w:type="pct"/>
            <w:gridSpan w:val="4"/>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Benchmark OLS Regressions of Acquirer CARs</w:t>
            </w:r>
          </w:p>
        </w:tc>
      </w:tr>
      <w:tr w:rsidR="001D6D5B" w:rsidRPr="001D6D5B" w:rsidTr="001D6D5B">
        <w:trPr>
          <w:trHeight w:val="2602"/>
        </w:trPr>
        <w:tc>
          <w:tcPr>
            <w:tcW w:w="5000" w:type="pct"/>
            <w:gridSpan w:val="4"/>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both"/>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This table presents the results of OLS regressions of acquirer CARs on acquirer and deal characteristics for the full sample as well as the two subsamples of serial acquirers. The full sample includes all domestic M&amp;A transactions completed during the period 1990-2011 from the Thomson Financial SDC M&amp;A Database. The subsamples are classified based on the two alternative definitions of serial acquirers. "Alternative" serial acquirers are defined as those having completed two or more deals over a 3-year window. FNS (Fuller, Netter and Stegemoller (2002)) serial acquirers are defined as those having completed at least five deals over a 3-year window. The dependent variable in all the specifications is the cumulative abnormal returns of the acquiring firm stock over the event window (-2, +2) surrounding the announcement date. The return is based on the market model with the benchmark being the CRSP value-weighted index. The t-statistics in parentheses are adjusted for heteroskedasticity. Symbols ***, ** and * denote significance at the 1%, 5% and 10% level, respectively. The variables are defined in Appendix A.</w:t>
            </w:r>
          </w:p>
        </w:tc>
      </w:tr>
      <w:tr w:rsidR="001D6D5B" w:rsidRPr="001D6D5B" w:rsidTr="001D6D5B">
        <w:trPr>
          <w:trHeight w:val="270"/>
        </w:trPr>
        <w:tc>
          <w:tcPr>
            <w:tcW w:w="159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bookmarkStart w:id="37" w:name="RANGE!A4"/>
            <w:r w:rsidRPr="001D6D5B">
              <w:rPr>
                <w:rFonts w:ascii="Times New Roman" w:eastAsia="Times New Roman" w:hAnsi="Times New Roman" w:cs="Times New Roman"/>
                <w:color w:val="000000"/>
                <w:sz w:val="20"/>
                <w:szCs w:val="20"/>
              </w:rPr>
              <w:t> </w:t>
            </w:r>
            <w:bookmarkEnd w:id="37"/>
          </w:p>
        </w:tc>
        <w:tc>
          <w:tcPr>
            <w:tcW w:w="95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Full Sample</w:t>
            </w:r>
          </w:p>
        </w:tc>
        <w:tc>
          <w:tcPr>
            <w:tcW w:w="1273"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Alternative</w:t>
            </w:r>
            <w:r>
              <w:rPr>
                <w:rFonts w:ascii="Times New Roman" w:eastAsia="Times New Roman" w:hAnsi="Times New Roman" w:cs="Times New Roman"/>
                <w:b/>
                <w:bCs/>
                <w:color w:val="000000"/>
                <w:sz w:val="20"/>
                <w:szCs w:val="20"/>
              </w:rPr>
              <w:t xml:space="preserve"> Serial</w:t>
            </w:r>
          </w:p>
        </w:tc>
        <w:tc>
          <w:tcPr>
            <w:tcW w:w="117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xml:space="preserve">FNS </w:t>
            </w:r>
            <w:r>
              <w:rPr>
                <w:rFonts w:ascii="Times New Roman" w:eastAsia="Times New Roman" w:hAnsi="Times New Roman" w:cs="Times New Roman"/>
                <w:b/>
                <w:bCs/>
                <w:color w:val="000000"/>
                <w:sz w:val="20"/>
                <w:szCs w:val="20"/>
              </w:rPr>
              <w:t>Serial</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0.0321***</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0.0162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0.0312**</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(2.9414)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(1.3952)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(2.2909)</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Ln (Acquirer Size)</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-0.0045***</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-0.0027***</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-0.0037***</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(-5.4960)</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(-3.3855)</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(-3.0030)</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Tobin's Q</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-0.0022***</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-0.0021**</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0.0000</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(-2.9659)</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(-2.5763)</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(0.0333)</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Run-Up</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-0.0129***</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-0.0104***</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-0.0024</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(-4.5124)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(-3.1982)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(-0.4417)</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Free Cash Flow</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-0.0124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-0.0098</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0.0083</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(-1.3311)</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(-0.9139)</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(0.4399)</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Leverage</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0.0169**</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0.0032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0.0085</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(2.5231)</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(0.4352)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(0.6784)</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Sigma</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0.3500**</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0.3946***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0.0395</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(2.3062)</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(2.5953)</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(0.1909)</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Relative Size</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0.0159***</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0.0088***</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(1.5487)</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(4.4645)</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(2.8047)</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Relatedness</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-0.0003</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0.0009</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-0.0048</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(-0.1604)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(0.4496)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(-1.2725)</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Tender Offer</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0.0020</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0.0064</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(0.3923)</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(0.3626)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(0.6003)</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Hostile</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0.0071</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-0.0148</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-0.0228</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(0.5915)</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(-1.2586)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(-0.9214)</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Public X All-Cash</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-0.0028</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-0.0081**</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-0.0128*</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(-0.7554)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(-2.0786)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(-1.8694)</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Public X Stock</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-0.0324***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-0.0370***</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-0.0283***</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(-12.2678)</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(-12.5716)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(-5.8496)</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Private X All-Cash</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-0.0041</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-0.0026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-0.0011</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(-1.5197)</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(-0.8693)</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(-0.2217)</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Private X Stock</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-0.0007</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-0.0002</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-0.0011</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(-0.2586)</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(-0.0761)</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(-0.2089)</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Subsidiary X All-Cash</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0.0069***</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0.0055*</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-0.0012</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(2.6064)</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(1.8546)</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(-0.2149)</w:t>
            </w: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N</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12491</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9373</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2611</w:t>
            </w:r>
          </w:p>
        </w:tc>
      </w:tr>
      <w:tr w:rsidR="001D6D5B" w:rsidRPr="001D6D5B" w:rsidTr="001D6D5B">
        <w:trPr>
          <w:trHeight w:val="315"/>
        </w:trPr>
        <w:tc>
          <w:tcPr>
            <w:tcW w:w="159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R2 (Adj. R2)</w:t>
            </w:r>
          </w:p>
        </w:tc>
        <w:tc>
          <w:tcPr>
            <w:tcW w:w="95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0.057 (0.055)</w:t>
            </w:r>
          </w:p>
        </w:tc>
        <w:tc>
          <w:tcPr>
            <w:tcW w:w="127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0.064 (0.060)</w:t>
            </w:r>
          </w:p>
        </w:tc>
        <w:tc>
          <w:tcPr>
            <w:tcW w:w="1172"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0.050 (0.036)</w:t>
            </w:r>
          </w:p>
        </w:tc>
      </w:tr>
      <w:tr w:rsidR="001D6D5B" w:rsidRPr="001D6D5B" w:rsidTr="001D6D5B">
        <w:trPr>
          <w:trHeight w:val="270"/>
        </w:trPr>
        <w:tc>
          <w:tcPr>
            <w:tcW w:w="159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F-stat</w:t>
            </w:r>
          </w:p>
        </w:tc>
        <w:tc>
          <w:tcPr>
            <w:tcW w:w="95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14.365***</w:t>
            </w:r>
          </w:p>
        </w:tc>
        <w:tc>
          <w:tcPr>
            <w:tcW w:w="1273"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11.789***</w:t>
            </w:r>
          </w:p>
        </w:tc>
        <w:tc>
          <w:tcPr>
            <w:tcW w:w="1172"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3.710***</w:t>
            </w:r>
          </w:p>
        </w:tc>
      </w:tr>
    </w:tbl>
    <w:p w:rsidR="009030D0" w:rsidRDefault="009030D0">
      <w:pPr>
        <w:spacing w:line="480" w:lineRule="auto"/>
        <w:jc w:val="both"/>
        <w:rPr>
          <w:rFonts w:ascii="Times New Roman" w:hAnsi="Times New Roman" w:cs="Times New Roman"/>
          <w:sz w:val="24"/>
          <w:szCs w:val="24"/>
        </w:rPr>
      </w:pPr>
    </w:p>
    <w:tbl>
      <w:tblPr>
        <w:tblW w:w="5000" w:type="pct"/>
        <w:tblLook w:val="04A0"/>
      </w:tblPr>
      <w:tblGrid>
        <w:gridCol w:w="605"/>
        <w:gridCol w:w="3193"/>
        <w:gridCol w:w="2544"/>
        <w:gridCol w:w="826"/>
        <w:gridCol w:w="767"/>
        <w:gridCol w:w="1307"/>
      </w:tblGrid>
      <w:tr w:rsidR="001D6D5B" w:rsidRPr="001D6D5B" w:rsidTr="001D6D5B">
        <w:trPr>
          <w:trHeight w:val="255"/>
        </w:trPr>
        <w:tc>
          <w:tcPr>
            <w:tcW w:w="5000" w:type="pct"/>
            <w:gridSpan w:val="6"/>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lastRenderedPageBreak/>
              <w:t>Table 2</w:t>
            </w:r>
          </w:p>
        </w:tc>
      </w:tr>
      <w:tr w:rsidR="001D6D5B" w:rsidRPr="001D6D5B" w:rsidTr="001D6D5B">
        <w:trPr>
          <w:trHeight w:val="255"/>
        </w:trPr>
        <w:tc>
          <w:tcPr>
            <w:tcW w:w="5000" w:type="pct"/>
            <w:gridSpan w:val="6"/>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Acquirer Fixed Effects</w:t>
            </w:r>
          </w:p>
        </w:tc>
      </w:tr>
      <w:tr w:rsidR="001D6D5B" w:rsidRPr="001D6D5B" w:rsidTr="001D6D5B">
        <w:trPr>
          <w:trHeight w:val="2177"/>
        </w:trPr>
        <w:tc>
          <w:tcPr>
            <w:tcW w:w="5000" w:type="pct"/>
            <w:gridSpan w:val="6"/>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both"/>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xml:space="preserve">This table reports the joint significance of acquirer fixed effects in the regression model of acquirer CARs for the full sample (Panel A) and the two definitions of serial acquirers (Panels B and C). Acquirer CARs are regressed on acquirer fixed effects and the control variables specified in models (1) to (4). Deal characteristics include relative size, relatedness, tender, and hostile indicators, and full set of target listing status/payment method interactions. Acquirer characteristics include the natural logarithm of acquirer size, Tobin’s Q, </w:t>
            </w:r>
            <w:r>
              <w:rPr>
                <w:rFonts w:ascii="Times New Roman" w:eastAsia="Times New Roman" w:hAnsi="Times New Roman" w:cs="Times New Roman"/>
                <w:color w:val="000000"/>
                <w:sz w:val="20"/>
                <w:szCs w:val="20"/>
              </w:rPr>
              <w:t>free cash flow</w:t>
            </w:r>
            <w:r w:rsidRPr="001D6D5B">
              <w:rPr>
                <w:rFonts w:ascii="Times New Roman" w:eastAsia="Times New Roman" w:hAnsi="Times New Roman" w:cs="Times New Roman"/>
                <w:color w:val="000000"/>
                <w:sz w:val="20"/>
                <w:szCs w:val="20"/>
              </w:rPr>
              <w:t>, leverage, run-up and sigma. F-statistics for the joint significance of acquirer fixed effects are reported, along with their corresponding p-values and the number of firms (in parentheses). The R2 and the Adjusted R2 of the models are also shown. Symbols ***, ** and * denote significance at the 1%, 5% and 10% level, respectively.</w:t>
            </w:r>
          </w:p>
        </w:tc>
      </w:tr>
      <w:tr w:rsidR="001D6D5B" w:rsidRPr="001D6D5B" w:rsidTr="001D6D5B">
        <w:trPr>
          <w:trHeight w:val="270"/>
        </w:trPr>
        <w:tc>
          <w:tcPr>
            <w:tcW w:w="28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Row</w:t>
            </w:r>
          </w:p>
        </w:tc>
        <w:tc>
          <w:tcPr>
            <w:tcW w:w="173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Controls</w:t>
            </w:r>
          </w:p>
        </w:tc>
        <w:tc>
          <w:tcPr>
            <w:tcW w:w="138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Acq</w:t>
            </w:r>
            <w:r>
              <w:rPr>
                <w:rFonts w:ascii="Times New Roman" w:eastAsia="Times New Roman" w:hAnsi="Times New Roman" w:cs="Times New Roman"/>
                <w:b/>
                <w:bCs/>
                <w:color w:val="000000"/>
                <w:sz w:val="20"/>
                <w:szCs w:val="20"/>
              </w:rPr>
              <w:t>uirer</w:t>
            </w:r>
            <w:r w:rsidRPr="001D6D5B">
              <w:rPr>
                <w:rFonts w:ascii="Times New Roman" w:eastAsia="Times New Roman" w:hAnsi="Times New Roman" w:cs="Times New Roman"/>
                <w:b/>
                <w:bCs/>
                <w:color w:val="000000"/>
                <w:sz w:val="20"/>
                <w:szCs w:val="20"/>
              </w:rPr>
              <w:t xml:space="preserve"> FE F-test</w:t>
            </w:r>
          </w:p>
        </w:tc>
        <w:tc>
          <w:tcPr>
            <w:tcW w:w="45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N</w:t>
            </w:r>
          </w:p>
        </w:tc>
        <w:tc>
          <w:tcPr>
            <w:tcW w:w="423"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R</w:t>
            </w:r>
            <w:r>
              <w:rPr>
                <w:rFonts w:ascii="Times New Roman" w:eastAsia="Times New Roman" w:hAnsi="Times New Roman" w:cs="Times New Roman"/>
                <w:b/>
                <w:bCs/>
                <w:color w:val="000000"/>
                <w:sz w:val="20"/>
                <w:szCs w:val="20"/>
              </w:rPr>
              <w:t>2</w:t>
            </w:r>
          </w:p>
        </w:tc>
        <w:tc>
          <w:tcPr>
            <w:tcW w:w="7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Adj. R</w:t>
            </w:r>
            <w:r>
              <w:rPr>
                <w:rFonts w:ascii="Times New Roman" w:eastAsia="Times New Roman" w:hAnsi="Times New Roman" w:cs="Times New Roman"/>
                <w:b/>
                <w:bCs/>
                <w:color w:val="000000"/>
                <w:sz w:val="20"/>
                <w:szCs w:val="20"/>
              </w:rPr>
              <w:t>2</w:t>
            </w:r>
          </w:p>
        </w:tc>
      </w:tr>
      <w:tr w:rsidR="001D6D5B" w:rsidRPr="001D6D5B" w:rsidTr="001D6D5B">
        <w:trPr>
          <w:trHeight w:val="270"/>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Panel A: Full sample</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None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1.728*** (0.000,4128)</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12491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0.460</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0.194</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1.729*** (0.000,4128)</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12491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0.464</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0.197</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Deal chars</w:t>
            </w:r>
            <w:r w:rsidR="00BE7DE8">
              <w:rPr>
                <w:rFonts w:ascii="Times New Roman" w:eastAsia="Times New Roman" w:hAnsi="Times New Roman" w:cs="Times New Roman"/>
                <w:color w:val="000000"/>
                <w:sz w:val="20"/>
                <w:szCs w:val="20"/>
              </w:rPr>
              <w:t>.</w:t>
            </w:r>
            <w:r w:rsidRPr="001D6D5B">
              <w:rPr>
                <w:rFonts w:ascii="Times New Roman" w:eastAsia="Times New Roman" w:hAnsi="Times New Roman" w:cs="Times New Roman"/>
                <w:color w:val="000000"/>
                <w:sz w:val="20"/>
                <w:szCs w:val="20"/>
              </w:rPr>
              <w:t>, 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1.725*** (0.000,4128)</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12491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0.478</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0.217</w:t>
            </w:r>
          </w:p>
        </w:tc>
      </w:tr>
      <w:tr w:rsidR="001D6D5B" w:rsidRPr="001D6D5B" w:rsidTr="001D6D5B">
        <w:trPr>
          <w:trHeight w:val="270"/>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Acq</w:t>
            </w:r>
            <w:r>
              <w:rPr>
                <w:rFonts w:ascii="Times New Roman" w:eastAsia="Times New Roman" w:hAnsi="Times New Roman" w:cs="Times New Roman"/>
                <w:color w:val="000000"/>
                <w:sz w:val="20"/>
                <w:szCs w:val="20"/>
              </w:rPr>
              <w:t>uirer</w:t>
            </w:r>
            <w:r w:rsidRPr="001D6D5B">
              <w:rPr>
                <w:rFonts w:ascii="Times New Roman" w:eastAsia="Times New Roman" w:hAnsi="Times New Roman" w:cs="Times New Roman"/>
                <w:color w:val="000000"/>
                <w:sz w:val="20"/>
                <w:szCs w:val="20"/>
              </w:rPr>
              <w:t xml:space="preserve"> and deal chars</w:t>
            </w:r>
            <w:r>
              <w:rPr>
                <w:rFonts w:ascii="Times New Roman" w:eastAsia="Times New Roman" w:hAnsi="Times New Roman" w:cs="Times New Roman"/>
                <w:color w:val="000000"/>
                <w:sz w:val="20"/>
                <w:szCs w:val="20"/>
              </w:rPr>
              <w:t>.</w:t>
            </w:r>
            <w:r w:rsidRPr="001D6D5B">
              <w:rPr>
                <w:rFonts w:ascii="Times New Roman" w:eastAsia="Times New Roman" w:hAnsi="Times New Roman" w:cs="Times New Roman"/>
                <w:color w:val="000000"/>
                <w:sz w:val="20"/>
                <w:szCs w:val="20"/>
              </w:rPr>
              <w:t>, 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1.690*** (0.000,4128)</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12491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0.487</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0.231</w:t>
            </w:r>
          </w:p>
        </w:tc>
      </w:tr>
      <w:tr w:rsidR="001D6D5B" w:rsidRPr="001D6D5B" w:rsidTr="001D6D5B">
        <w:trPr>
          <w:trHeight w:val="270"/>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Panel B: Alternative serial acquirers</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None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1.368*** (0.000,2219)</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9373</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0.298</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0.080</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1.363*** (0.000,2219)</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9373</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0.302</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0.083</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Deal chars</w:t>
            </w:r>
            <w:r w:rsidR="00BE7DE8">
              <w:rPr>
                <w:rFonts w:ascii="Times New Roman" w:eastAsia="Times New Roman" w:hAnsi="Times New Roman" w:cs="Times New Roman"/>
                <w:color w:val="000000"/>
                <w:sz w:val="20"/>
                <w:szCs w:val="20"/>
              </w:rPr>
              <w:t>.</w:t>
            </w:r>
            <w:r w:rsidRPr="001D6D5B">
              <w:rPr>
                <w:rFonts w:ascii="Times New Roman" w:eastAsia="Times New Roman" w:hAnsi="Times New Roman" w:cs="Times New Roman"/>
                <w:color w:val="000000"/>
                <w:sz w:val="20"/>
                <w:szCs w:val="20"/>
              </w:rPr>
              <w:t>, 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1.273*** (0.000,2219)</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9373</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0.319</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0.104</w:t>
            </w:r>
          </w:p>
        </w:tc>
      </w:tr>
      <w:tr w:rsidR="001D6D5B" w:rsidRPr="001D6D5B" w:rsidTr="001D6D5B">
        <w:trPr>
          <w:trHeight w:val="270"/>
        </w:trPr>
        <w:tc>
          <w:tcPr>
            <w:tcW w:w="28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w:t>
            </w:r>
          </w:p>
        </w:tc>
        <w:tc>
          <w:tcPr>
            <w:tcW w:w="173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Acquirer</w:t>
            </w:r>
            <w:r w:rsidRPr="001D6D5B">
              <w:rPr>
                <w:rFonts w:ascii="Times New Roman" w:eastAsia="Times New Roman" w:hAnsi="Times New Roman" w:cs="Times New Roman"/>
                <w:color w:val="000000"/>
                <w:sz w:val="20"/>
                <w:szCs w:val="20"/>
              </w:rPr>
              <w:t xml:space="preserve"> and deal chars</w:t>
            </w:r>
            <w:r>
              <w:rPr>
                <w:rFonts w:ascii="Times New Roman" w:eastAsia="Times New Roman" w:hAnsi="Times New Roman" w:cs="Times New Roman"/>
                <w:color w:val="000000"/>
                <w:sz w:val="20"/>
                <w:szCs w:val="20"/>
              </w:rPr>
              <w:t>.</w:t>
            </w:r>
            <w:r w:rsidRPr="001D6D5B">
              <w:rPr>
                <w:rFonts w:ascii="Times New Roman" w:eastAsia="Times New Roman" w:hAnsi="Times New Roman" w:cs="Times New Roman"/>
                <w:color w:val="000000"/>
                <w:sz w:val="20"/>
                <w:szCs w:val="20"/>
              </w:rPr>
              <w:t>, year FE</w:t>
            </w:r>
          </w:p>
        </w:tc>
        <w:tc>
          <w:tcPr>
            <w:tcW w:w="138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1.280*** (0.000,2219)</w:t>
            </w:r>
          </w:p>
        </w:tc>
        <w:tc>
          <w:tcPr>
            <w:tcW w:w="45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9373</w:t>
            </w:r>
          </w:p>
        </w:tc>
        <w:tc>
          <w:tcPr>
            <w:tcW w:w="423"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0.331</w:t>
            </w:r>
          </w:p>
        </w:tc>
        <w:tc>
          <w:tcPr>
            <w:tcW w:w="7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0.119</w:t>
            </w:r>
          </w:p>
        </w:tc>
      </w:tr>
      <w:tr w:rsidR="001D6D5B" w:rsidRPr="001D6D5B" w:rsidTr="001D6D5B">
        <w:trPr>
          <w:trHeight w:val="270"/>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Panel C: FNS serial acquirers</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None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1.211*** (0.009,333)</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2611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0.150</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0.026</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1.232*** (0.005,333)</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2611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0.165</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0.035</w:t>
            </w:r>
          </w:p>
        </w:tc>
      </w:tr>
      <w:tr w:rsidR="001D6D5B" w:rsidRPr="001D6D5B" w:rsidTr="001D6D5B">
        <w:trPr>
          <w:trHeight w:val="255"/>
        </w:trPr>
        <w:tc>
          <w:tcPr>
            <w:tcW w:w="28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w:t>
            </w:r>
          </w:p>
        </w:tc>
        <w:tc>
          <w:tcPr>
            <w:tcW w:w="173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Deal chars</w:t>
            </w:r>
            <w:r w:rsidR="00BE7DE8">
              <w:rPr>
                <w:rFonts w:ascii="Times New Roman" w:eastAsia="Times New Roman" w:hAnsi="Times New Roman" w:cs="Times New Roman"/>
                <w:color w:val="000000"/>
                <w:sz w:val="20"/>
                <w:szCs w:val="20"/>
              </w:rPr>
              <w:t>.</w:t>
            </w:r>
            <w:r w:rsidRPr="001D6D5B">
              <w:rPr>
                <w:rFonts w:ascii="Times New Roman" w:eastAsia="Times New Roman" w:hAnsi="Times New Roman" w:cs="Times New Roman"/>
                <w:color w:val="000000"/>
                <w:sz w:val="20"/>
                <w:szCs w:val="20"/>
              </w:rPr>
              <w:t>, year FE</w:t>
            </w:r>
          </w:p>
        </w:tc>
        <w:tc>
          <w:tcPr>
            <w:tcW w:w="138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1D6D5B">
              <w:rPr>
                <w:rFonts w:ascii="Times New Roman" w:eastAsia="Times New Roman" w:hAnsi="Times New Roman" w:cs="Times New Roman"/>
                <w:color w:val="000000"/>
                <w:sz w:val="20"/>
                <w:szCs w:val="20"/>
              </w:rPr>
              <w:t xml:space="preserve">1.102 </w:t>
            </w:r>
            <w:r>
              <w:rPr>
                <w:rFonts w:ascii="Times New Roman" w:eastAsia="Times New Roman" w:hAnsi="Times New Roman" w:cs="Times New Roman"/>
                <w:color w:val="000000"/>
                <w:sz w:val="20"/>
                <w:szCs w:val="20"/>
              </w:rPr>
              <w:t xml:space="preserve">       </w:t>
            </w:r>
            <w:r w:rsidRPr="001D6D5B">
              <w:rPr>
                <w:rFonts w:ascii="Times New Roman" w:eastAsia="Times New Roman" w:hAnsi="Times New Roman" w:cs="Times New Roman"/>
                <w:color w:val="000000"/>
                <w:sz w:val="20"/>
                <w:szCs w:val="20"/>
              </w:rPr>
              <w:t>(0.116,333)</w:t>
            </w:r>
          </w:p>
        </w:tc>
        <w:tc>
          <w:tcPr>
            <w:tcW w:w="45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2611</w:t>
            </w:r>
          </w:p>
        </w:tc>
        <w:tc>
          <w:tcPr>
            <w:tcW w:w="423"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0.178</w:t>
            </w:r>
          </w:p>
        </w:tc>
        <w:tc>
          <w:tcPr>
            <w:tcW w:w="7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0.046</w:t>
            </w:r>
          </w:p>
        </w:tc>
      </w:tr>
      <w:tr w:rsidR="001D6D5B" w:rsidRPr="001D6D5B" w:rsidTr="001D6D5B">
        <w:trPr>
          <w:trHeight w:val="180"/>
        </w:trPr>
        <w:tc>
          <w:tcPr>
            <w:tcW w:w="28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w:t>
            </w:r>
          </w:p>
        </w:tc>
        <w:tc>
          <w:tcPr>
            <w:tcW w:w="173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Acq</w:t>
            </w:r>
            <w:r>
              <w:rPr>
                <w:rFonts w:ascii="Times New Roman" w:eastAsia="Times New Roman" w:hAnsi="Times New Roman" w:cs="Times New Roman"/>
                <w:color w:val="000000"/>
                <w:sz w:val="20"/>
                <w:szCs w:val="20"/>
              </w:rPr>
              <w:t>uirer</w:t>
            </w:r>
            <w:r w:rsidRPr="001D6D5B">
              <w:rPr>
                <w:rFonts w:ascii="Times New Roman" w:eastAsia="Times New Roman" w:hAnsi="Times New Roman" w:cs="Times New Roman"/>
                <w:color w:val="000000"/>
                <w:sz w:val="20"/>
                <w:szCs w:val="20"/>
              </w:rPr>
              <w:t xml:space="preserve"> and deal chars</w:t>
            </w:r>
            <w:r>
              <w:rPr>
                <w:rFonts w:ascii="Times New Roman" w:eastAsia="Times New Roman" w:hAnsi="Times New Roman" w:cs="Times New Roman"/>
                <w:color w:val="000000"/>
                <w:sz w:val="20"/>
                <w:szCs w:val="20"/>
              </w:rPr>
              <w:t>.</w:t>
            </w:r>
            <w:r w:rsidRPr="001D6D5B">
              <w:rPr>
                <w:rFonts w:ascii="Times New Roman" w:eastAsia="Times New Roman" w:hAnsi="Times New Roman" w:cs="Times New Roman"/>
                <w:color w:val="000000"/>
                <w:sz w:val="20"/>
                <w:szCs w:val="20"/>
              </w:rPr>
              <w:t>, year FE</w:t>
            </w:r>
          </w:p>
        </w:tc>
        <w:tc>
          <w:tcPr>
            <w:tcW w:w="138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1.242*** (0.003,333)</w:t>
            </w:r>
          </w:p>
        </w:tc>
        <w:tc>
          <w:tcPr>
            <w:tcW w:w="45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2611</w:t>
            </w:r>
          </w:p>
        </w:tc>
        <w:tc>
          <w:tcPr>
            <w:tcW w:w="423"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0.197</w:t>
            </w:r>
          </w:p>
        </w:tc>
        <w:tc>
          <w:tcPr>
            <w:tcW w:w="7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0.066</w:t>
            </w:r>
          </w:p>
        </w:tc>
      </w:tr>
    </w:tbl>
    <w:p w:rsidR="009030D0" w:rsidRDefault="009030D0">
      <w:pPr>
        <w:spacing w:line="480" w:lineRule="auto"/>
        <w:jc w:val="both"/>
        <w:rPr>
          <w:rFonts w:ascii="Times New Roman" w:hAnsi="Times New Roman" w:cs="Times New Roman"/>
          <w:sz w:val="24"/>
          <w:szCs w:val="24"/>
        </w:rPr>
      </w:pPr>
    </w:p>
    <w:p w:rsidR="009030D0" w:rsidRDefault="009030D0">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tblPr>
      <w:tblGrid>
        <w:gridCol w:w="729"/>
        <w:gridCol w:w="2274"/>
        <w:gridCol w:w="1704"/>
        <w:gridCol w:w="1518"/>
        <w:gridCol w:w="3017"/>
      </w:tblGrid>
      <w:tr w:rsidR="001D6D5B" w:rsidRPr="001D6D5B" w:rsidTr="001D6D5B">
        <w:trPr>
          <w:trHeight w:val="255"/>
        </w:trPr>
        <w:tc>
          <w:tcPr>
            <w:tcW w:w="5000" w:type="pct"/>
            <w:gridSpan w:val="5"/>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lastRenderedPageBreak/>
              <w:t>Table 3</w:t>
            </w:r>
          </w:p>
        </w:tc>
      </w:tr>
      <w:tr w:rsidR="001D6D5B" w:rsidRPr="001D6D5B" w:rsidTr="001D6D5B">
        <w:trPr>
          <w:trHeight w:val="255"/>
        </w:trPr>
        <w:tc>
          <w:tcPr>
            <w:tcW w:w="5000" w:type="pct"/>
            <w:gridSpan w:val="5"/>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Distribution of Acquirer Fixed Effects</w:t>
            </w:r>
          </w:p>
        </w:tc>
      </w:tr>
      <w:tr w:rsidR="001D6D5B" w:rsidRPr="001D6D5B" w:rsidTr="001D6D5B">
        <w:trPr>
          <w:trHeight w:val="1043"/>
        </w:trPr>
        <w:tc>
          <w:tcPr>
            <w:tcW w:w="5000" w:type="pct"/>
            <w:gridSpan w:val="5"/>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both"/>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Panel A describes the distribution of the estimated acquirer fixed effects. Panel A presents the standard deviation, the 25th percentile, the 75th percentile, and the inter-quartile range of the estimated fixed effects in the full sample. Panels B and C repeat the same statistics for the alternative serial acquirers and the FNS serial acquirers samples, respectively.</w:t>
            </w:r>
          </w:p>
        </w:tc>
      </w:tr>
      <w:tr w:rsidR="001D6D5B" w:rsidRPr="001D6D5B" w:rsidTr="001D6D5B">
        <w:trPr>
          <w:trHeight w:val="270"/>
        </w:trPr>
        <w:tc>
          <w:tcPr>
            <w:tcW w:w="5000" w:type="pct"/>
            <w:gridSpan w:val="5"/>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Cs/>
                <w:i/>
                <w:color w:val="000000"/>
                <w:sz w:val="20"/>
                <w:szCs w:val="20"/>
              </w:rPr>
            </w:pPr>
            <w:r w:rsidRPr="001D6D5B">
              <w:rPr>
                <w:rFonts w:ascii="Times New Roman" w:eastAsia="Times New Roman" w:hAnsi="Times New Roman" w:cs="Times New Roman"/>
                <w:bCs/>
                <w:i/>
                <w:color w:val="000000"/>
                <w:sz w:val="20"/>
                <w:szCs w:val="20"/>
              </w:rPr>
              <w:t>Panel A: Full sample</w:t>
            </w:r>
          </w:p>
        </w:tc>
      </w:tr>
      <w:tr w:rsidR="001D6D5B" w:rsidRPr="001D6D5B" w:rsidTr="001D6D5B">
        <w:trPr>
          <w:trHeight w:val="255"/>
        </w:trPr>
        <w:tc>
          <w:tcPr>
            <w:tcW w:w="395" w:type="pct"/>
            <w:vMerge w:val="restart"/>
            <w:tcBorders>
              <w:top w:val="nil"/>
              <w:left w:val="nil"/>
              <w:bottom w:val="single" w:sz="8" w:space="0" w:color="000000"/>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 xml:space="preserve">Standard </w:t>
            </w:r>
          </w:p>
        </w:tc>
        <w:tc>
          <w:tcPr>
            <w:tcW w:w="922" w:type="pct"/>
            <w:vMerge w:val="restart"/>
            <w:tcBorders>
              <w:top w:val="nil"/>
              <w:left w:val="nil"/>
              <w:bottom w:val="single" w:sz="8" w:space="0" w:color="000000"/>
              <w:right w:val="nil"/>
            </w:tcBorders>
            <w:shd w:val="clear" w:color="auto" w:fill="auto"/>
            <w:noWrap/>
            <w:vAlign w:val="center"/>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25th</w:t>
            </w:r>
          </w:p>
        </w:tc>
        <w:tc>
          <w:tcPr>
            <w:tcW w:w="821" w:type="pct"/>
            <w:vMerge w:val="restart"/>
            <w:tcBorders>
              <w:top w:val="nil"/>
              <w:left w:val="nil"/>
              <w:bottom w:val="single" w:sz="8" w:space="0" w:color="000000"/>
              <w:right w:val="nil"/>
            </w:tcBorders>
            <w:shd w:val="clear" w:color="auto" w:fill="auto"/>
            <w:noWrap/>
            <w:vAlign w:val="center"/>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75th</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 xml:space="preserve">Inter-quartile </w:t>
            </w:r>
          </w:p>
        </w:tc>
      </w:tr>
      <w:tr w:rsidR="001D6D5B" w:rsidRPr="001D6D5B" w:rsidTr="001D6D5B">
        <w:trPr>
          <w:trHeight w:val="270"/>
        </w:trPr>
        <w:tc>
          <w:tcPr>
            <w:tcW w:w="395"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230"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Deviation</w:t>
            </w:r>
          </w:p>
        </w:tc>
        <w:tc>
          <w:tcPr>
            <w:tcW w:w="922"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b/>
                <w:color w:val="000000"/>
                <w:sz w:val="20"/>
                <w:szCs w:val="20"/>
              </w:rPr>
            </w:pPr>
          </w:p>
        </w:tc>
        <w:tc>
          <w:tcPr>
            <w:tcW w:w="821"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b/>
                <w:color w:val="000000"/>
                <w:sz w:val="20"/>
                <w:szCs w:val="20"/>
              </w:rPr>
            </w:pPr>
          </w:p>
        </w:tc>
        <w:tc>
          <w:tcPr>
            <w:tcW w:w="163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Range</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9.23%</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-3.33%</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2.94%</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6.27%</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9.22%</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-3.29%</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2.84%</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6.13%</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11.96%</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-3.18%</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2.79%</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5.97%</w:t>
            </w:r>
          </w:p>
        </w:tc>
      </w:tr>
      <w:tr w:rsidR="001D6D5B" w:rsidRPr="001D6D5B" w:rsidTr="001D6D5B">
        <w:trPr>
          <w:trHeight w:val="270"/>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w:t>
            </w:r>
          </w:p>
        </w:tc>
        <w:tc>
          <w:tcPr>
            <w:tcW w:w="1230"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10.81%</w:t>
            </w:r>
          </w:p>
        </w:tc>
        <w:tc>
          <w:tcPr>
            <w:tcW w:w="92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-4.48%</w:t>
            </w:r>
          </w:p>
        </w:tc>
        <w:tc>
          <w:tcPr>
            <w:tcW w:w="821"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3.07%</w:t>
            </w:r>
          </w:p>
        </w:tc>
        <w:tc>
          <w:tcPr>
            <w:tcW w:w="163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7.55%</w:t>
            </w:r>
          </w:p>
        </w:tc>
      </w:tr>
      <w:tr w:rsidR="001D6D5B" w:rsidRPr="001D6D5B" w:rsidTr="001D6D5B">
        <w:trPr>
          <w:trHeight w:val="270"/>
        </w:trPr>
        <w:tc>
          <w:tcPr>
            <w:tcW w:w="5000" w:type="pct"/>
            <w:gridSpan w:val="5"/>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Cs/>
                <w:i/>
                <w:color w:val="000000"/>
                <w:sz w:val="20"/>
                <w:szCs w:val="20"/>
              </w:rPr>
            </w:pPr>
            <w:r w:rsidRPr="001D6D5B">
              <w:rPr>
                <w:rFonts w:ascii="Times New Roman" w:eastAsia="Times New Roman" w:hAnsi="Times New Roman" w:cs="Times New Roman"/>
                <w:bCs/>
                <w:i/>
                <w:color w:val="000000"/>
                <w:sz w:val="20"/>
                <w:szCs w:val="20"/>
              </w:rPr>
              <w:t>Panel B: Alternative serial acquirers</w:t>
            </w:r>
          </w:p>
        </w:tc>
      </w:tr>
      <w:tr w:rsidR="001D6D5B" w:rsidRPr="001D6D5B" w:rsidTr="001D6D5B">
        <w:trPr>
          <w:trHeight w:val="255"/>
        </w:trPr>
        <w:tc>
          <w:tcPr>
            <w:tcW w:w="395" w:type="pct"/>
            <w:vMerge w:val="restart"/>
            <w:tcBorders>
              <w:top w:val="nil"/>
              <w:left w:val="nil"/>
              <w:bottom w:val="single" w:sz="8" w:space="0" w:color="000000"/>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 xml:space="preserve">Standard </w:t>
            </w:r>
          </w:p>
        </w:tc>
        <w:tc>
          <w:tcPr>
            <w:tcW w:w="922" w:type="pct"/>
            <w:vMerge w:val="restart"/>
            <w:tcBorders>
              <w:top w:val="nil"/>
              <w:left w:val="nil"/>
              <w:bottom w:val="single" w:sz="8" w:space="0" w:color="000000"/>
              <w:right w:val="nil"/>
            </w:tcBorders>
            <w:shd w:val="clear" w:color="auto" w:fill="auto"/>
            <w:noWrap/>
            <w:vAlign w:val="center"/>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25th</w:t>
            </w:r>
          </w:p>
        </w:tc>
        <w:tc>
          <w:tcPr>
            <w:tcW w:w="821" w:type="pct"/>
            <w:vMerge w:val="restart"/>
            <w:tcBorders>
              <w:top w:val="nil"/>
              <w:left w:val="nil"/>
              <w:bottom w:val="single" w:sz="8" w:space="0" w:color="000000"/>
              <w:right w:val="nil"/>
            </w:tcBorders>
            <w:shd w:val="clear" w:color="auto" w:fill="auto"/>
            <w:noWrap/>
            <w:vAlign w:val="center"/>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75th</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Inter-quartile</w:t>
            </w:r>
          </w:p>
        </w:tc>
      </w:tr>
      <w:tr w:rsidR="001D6D5B" w:rsidRPr="001D6D5B" w:rsidTr="001D6D5B">
        <w:trPr>
          <w:trHeight w:val="270"/>
        </w:trPr>
        <w:tc>
          <w:tcPr>
            <w:tcW w:w="395"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230"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Deviation</w:t>
            </w:r>
          </w:p>
        </w:tc>
        <w:tc>
          <w:tcPr>
            <w:tcW w:w="922"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b/>
                <w:color w:val="000000"/>
                <w:sz w:val="20"/>
                <w:szCs w:val="20"/>
              </w:rPr>
            </w:pPr>
          </w:p>
        </w:tc>
        <w:tc>
          <w:tcPr>
            <w:tcW w:w="821"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b/>
                <w:color w:val="000000"/>
                <w:sz w:val="20"/>
                <w:szCs w:val="20"/>
              </w:rPr>
            </w:pPr>
          </w:p>
        </w:tc>
        <w:tc>
          <w:tcPr>
            <w:tcW w:w="163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 xml:space="preserve"> Range</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6.22%</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-2.58%</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2.57%</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5.15%</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6.19%</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-2.62%</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2.52%</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5.14%</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5.98%</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-2.48%</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2.42%</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4.90%</w:t>
            </w:r>
          </w:p>
        </w:tc>
      </w:tr>
      <w:tr w:rsidR="001D6D5B" w:rsidRPr="001D6D5B" w:rsidTr="001D6D5B">
        <w:trPr>
          <w:trHeight w:val="270"/>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w:t>
            </w:r>
          </w:p>
        </w:tc>
        <w:tc>
          <w:tcPr>
            <w:tcW w:w="1230"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6.23%</w:t>
            </w:r>
          </w:p>
        </w:tc>
        <w:tc>
          <w:tcPr>
            <w:tcW w:w="92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-3.43%</w:t>
            </w:r>
          </w:p>
        </w:tc>
        <w:tc>
          <w:tcPr>
            <w:tcW w:w="821"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2.95%</w:t>
            </w:r>
          </w:p>
        </w:tc>
        <w:tc>
          <w:tcPr>
            <w:tcW w:w="163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6.38%</w:t>
            </w:r>
          </w:p>
        </w:tc>
      </w:tr>
      <w:tr w:rsidR="001D6D5B" w:rsidRPr="001D6D5B" w:rsidTr="001D6D5B">
        <w:trPr>
          <w:trHeight w:val="270"/>
        </w:trPr>
        <w:tc>
          <w:tcPr>
            <w:tcW w:w="5000" w:type="pct"/>
            <w:gridSpan w:val="5"/>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Cs/>
                <w:i/>
                <w:color w:val="000000"/>
                <w:sz w:val="20"/>
                <w:szCs w:val="20"/>
              </w:rPr>
            </w:pPr>
            <w:r w:rsidRPr="001D6D5B">
              <w:rPr>
                <w:rFonts w:ascii="Times New Roman" w:eastAsia="Times New Roman" w:hAnsi="Times New Roman" w:cs="Times New Roman"/>
                <w:bCs/>
                <w:i/>
                <w:color w:val="000000"/>
                <w:sz w:val="20"/>
                <w:szCs w:val="20"/>
              </w:rPr>
              <w:t>Panel C: FNS serial acquirers</w:t>
            </w:r>
          </w:p>
        </w:tc>
      </w:tr>
      <w:tr w:rsidR="001D6D5B" w:rsidRPr="001D6D5B" w:rsidTr="001D6D5B">
        <w:trPr>
          <w:trHeight w:val="255"/>
        </w:trPr>
        <w:tc>
          <w:tcPr>
            <w:tcW w:w="395" w:type="pct"/>
            <w:vMerge w:val="restart"/>
            <w:tcBorders>
              <w:top w:val="nil"/>
              <w:left w:val="nil"/>
              <w:bottom w:val="single" w:sz="8" w:space="0" w:color="000000"/>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 xml:space="preserve">Standard </w:t>
            </w:r>
          </w:p>
        </w:tc>
        <w:tc>
          <w:tcPr>
            <w:tcW w:w="922" w:type="pct"/>
            <w:vMerge w:val="restart"/>
            <w:tcBorders>
              <w:top w:val="nil"/>
              <w:left w:val="nil"/>
              <w:bottom w:val="single" w:sz="8" w:space="0" w:color="000000"/>
              <w:right w:val="nil"/>
            </w:tcBorders>
            <w:shd w:val="clear" w:color="auto" w:fill="auto"/>
            <w:noWrap/>
            <w:vAlign w:val="center"/>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25th</w:t>
            </w:r>
          </w:p>
        </w:tc>
        <w:tc>
          <w:tcPr>
            <w:tcW w:w="821" w:type="pct"/>
            <w:vMerge w:val="restart"/>
            <w:tcBorders>
              <w:top w:val="nil"/>
              <w:left w:val="nil"/>
              <w:bottom w:val="single" w:sz="8" w:space="0" w:color="000000"/>
              <w:right w:val="nil"/>
            </w:tcBorders>
            <w:shd w:val="clear" w:color="auto" w:fill="auto"/>
            <w:noWrap/>
            <w:vAlign w:val="center"/>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75th</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 xml:space="preserve">Inter-quartile </w:t>
            </w:r>
          </w:p>
        </w:tc>
      </w:tr>
      <w:tr w:rsidR="001D6D5B" w:rsidRPr="001D6D5B" w:rsidTr="001D6D5B">
        <w:trPr>
          <w:trHeight w:val="270"/>
        </w:trPr>
        <w:tc>
          <w:tcPr>
            <w:tcW w:w="395"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230"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Deviation</w:t>
            </w:r>
          </w:p>
        </w:tc>
        <w:tc>
          <w:tcPr>
            <w:tcW w:w="922"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b/>
                <w:color w:val="000000"/>
                <w:sz w:val="20"/>
                <w:szCs w:val="20"/>
              </w:rPr>
            </w:pPr>
          </w:p>
        </w:tc>
        <w:tc>
          <w:tcPr>
            <w:tcW w:w="821" w:type="pct"/>
            <w:vMerge/>
            <w:tcBorders>
              <w:top w:val="nil"/>
              <w:left w:val="nil"/>
              <w:bottom w:val="single" w:sz="8" w:space="0" w:color="000000"/>
              <w:right w:val="nil"/>
            </w:tcBorders>
            <w:vAlign w:val="center"/>
            <w:hideMark/>
          </w:tcPr>
          <w:p w:rsidR="001D6D5B" w:rsidRPr="001D6D5B" w:rsidRDefault="001D6D5B" w:rsidP="001D6D5B">
            <w:pPr>
              <w:spacing w:after="0" w:line="240" w:lineRule="auto"/>
              <w:rPr>
                <w:rFonts w:ascii="Times New Roman" w:eastAsia="Times New Roman" w:hAnsi="Times New Roman" w:cs="Times New Roman"/>
                <w:b/>
                <w:color w:val="000000"/>
                <w:sz w:val="20"/>
                <w:szCs w:val="20"/>
              </w:rPr>
            </w:pPr>
          </w:p>
        </w:tc>
        <w:tc>
          <w:tcPr>
            <w:tcW w:w="163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color w:val="000000"/>
                <w:sz w:val="20"/>
                <w:szCs w:val="20"/>
              </w:rPr>
            </w:pPr>
            <w:r w:rsidRPr="001D6D5B">
              <w:rPr>
                <w:rFonts w:ascii="Times New Roman" w:eastAsia="Times New Roman" w:hAnsi="Times New Roman" w:cs="Times New Roman"/>
                <w:b/>
                <w:color w:val="000000"/>
                <w:sz w:val="20"/>
                <w:szCs w:val="20"/>
              </w:rPr>
              <w:t>Range</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3.50%</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-1.99%</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1.62%</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3.61%</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3.56%</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-2.07%</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1.79%</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3.86%</w:t>
            </w:r>
          </w:p>
        </w:tc>
      </w:tr>
      <w:tr w:rsidR="001D6D5B" w:rsidRPr="001D6D5B" w:rsidTr="001D6D5B">
        <w:trPr>
          <w:trHeight w:val="255"/>
        </w:trPr>
        <w:tc>
          <w:tcPr>
            <w:tcW w:w="395"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w:t>
            </w:r>
          </w:p>
        </w:tc>
        <w:tc>
          <w:tcPr>
            <w:tcW w:w="1230"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3.42%</w:t>
            </w:r>
          </w:p>
        </w:tc>
        <w:tc>
          <w:tcPr>
            <w:tcW w:w="92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-1.93%</w:t>
            </w:r>
          </w:p>
        </w:tc>
        <w:tc>
          <w:tcPr>
            <w:tcW w:w="821"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1.60%</w:t>
            </w:r>
          </w:p>
        </w:tc>
        <w:tc>
          <w:tcPr>
            <w:tcW w:w="1632"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3.53%</w:t>
            </w:r>
          </w:p>
        </w:tc>
      </w:tr>
      <w:tr w:rsidR="001D6D5B" w:rsidRPr="001D6D5B" w:rsidTr="001D6D5B">
        <w:trPr>
          <w:trHeight w:val="270"/>
        </w:trPr>
        <w:tc>
          <w:tcPr>
            <w:tcW w:w="395"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w:t>
            </w:r>
          </w:p>
        </w:tc>
        <w:tc>
          <w:tcPr>
            <w:tcW w:w="1230"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4.74%</w:t>
            </w:r>
          </w:p>
        </w:tc>
        <w:tc>
          <w:tcPr>
            <w:tcW w:w="92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-3.37%</w:t>
            </w:r>
          </w:p>
        </w:tc>
        <w:tc>
          <w:tcPr>
            <w:tcW w:w="821"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2.75%</w:t>
            </w:r>
          </w:p>
        </w:tc>
        <w:tc>
          <w:tcPr>
            <w:tcW w:w="1632"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6.12%</w:t>
            </w:r>
          </w:p>
        </w:tc>
      </w:tr>
    </w:tbl>
    <w:p w:rsidR="00420CFF" w:rsidRDefault="00420CFF">
      <w:pPr>
        <w:spacing w:line="480" w:lineRule="auto"/>
        <w:jc w:val="both"/>
        <w:rPr>
          <w:rFonts w:ascii="Times New Roman" w:hAnsi="Times New Roman" w:cs="Times New Roman"/>
          <w:sz w:val="24"/>
          <w:szCs w:val="24"/>
        </w:rPr>
      </w:pPr>
    </w:p>
    <w:p w:rsidR="00420CFF" w:rsidRDefault="00420CFF">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tblPr>
      <w:tblGrid>
        <w:gridCol w:w="614"/>
        <w:gridCol w:w="4678"/>
        <w:gridCol w:w="2847"/>
        <w:gridCol w:w="1103"/>
      </w:tblGrid>
      <w:tr w:rsidR="00420CFF" w:rsidRPr="00420CFF" w:rsidTr="00420CFF">
        <w:trPr>
          <w:trHeight w:val="255"/>
        </w:trPr>
        <w:tc>
          <w:tcPr>
            <w:tcW w:w="5000" w:type="pct"/>
            <w:gridSpan w:val="4"/>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b/>
                <w:bCs/>
                <w:color w:val="000000"/>
                <w:sz w:val="20"/>
                <w:szCs w:val="20"/>
              </w:rPr>
            </w:pPr>
            <w:r w:rsidRPr="00420CFF">
              <w:rPr>
                <w:rFonts w:ascii="Times New Roman" w:eastAsia="Times New Roman" w:hAnsi="Times New Roman" w:cs="Times New Roman"/>
                <w:b/>
                <w:bCs/>
                <w:color w:val="000000"/>
                <w:sz w:val="20"/>
                <w:szCs w:val="20"/>
              </w:rPr>
              <w:lastRenderedPageBreak/>
              <w:t xml:space="preserve">Table </w:t>
            </w:r>
            <w:r>
              <w:rPr>
                <w:rFonts w:ascii="Times New Roman" w:eastAsia="Times New Roman" w:hAnsi="Times New Roman" w:cs="Times New Roman"/>
                <w:b/>
                <w:bCs/>
                <w:color w:val="000000"/>
                <w:sz w:val="20"/>
                <w:szCs w:val="20"/>
              </w:rPr>
              <w:t>4</w:t>
            </w:r>
          </w:p>
        </w:tc>
      </w:tr>
      <w:tr w:rsidR="00420CFF" w:rsidRPr="00420CFF" w:rsidTr="00420CFF">
        <w:trPr>
          <w:trHeight w:val="255"/>
        </w:trPr>
        <w:tc>
          <w:tcPr>
            <w:tcW w:w="5000" w:type="pct"/>
            <w:gridSpan w:val="4"/>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b/>
                <w:bCs/>
                <w:color w:val="000000"/>
                <w:sz w:val="20"/>
                <w:szCs w:val="20"/>
              </w:rPr>
            </w:pPr>
            <w:r w:rsidRPr="00420CFF">
              <w:rPr>
                <w:rFonts w:ascii="Times New Roman" w:eastAsia="Times New Roman" w:hAnsi="Times New Roman" w:cs="Times New Roman"/>
                <w:b/>
                <w:bCs/>
                <w:color w:val="000000"/>
                <w:sz w:val="20"/>
                <w:szCs w:val="20"/>
              </w:rPr>
              <w:t>Placebo Test of Acquirer Fixed Effects</w:t>
            </w:r>
          </w:p>
        </w:tc>
      </w:tr>
      <w:tr w:rsidR="00420CFF" w:rsidRPr="00420CFF" w:rsidTr="00420CFF">
        <w:trPr>
          <w:trHeight w:val="1326"/>
        </w:trPr>
        <w:tc>
          <w:tcPr>
            <w:tcW w:w="5000" w:type="pct"/>
            <w:gridSpan w:val="4"/>
            <w:tcBorders>
              <w:top w:val="nil"/>
              <w:left w:val="nil"/>
              <w:bottom w:val="single" w:sz="8" w:space="0" w:color="auto"/>
              <w:right w:val="nil"/>
            </w:tcBorders>
            <w:shd w:val="clear" w:color="auto" w:fill="auto"/>
            <w:vAlign w:val="bottom"/>
            <w:hideMark/>
          </w:tcPr>
          <w:p w:rsidR="00420CFF" w:rsidRPr="00420CFF" w:rsidRDefault="00420CFF" w:rsidP="00420CFF">
            <w:pPr>
              <w:spacing w:after="0" w:line="240" w:lineRule="auto"/>
              <w:jc w:val="both"/>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This table presents the results of a placebo test of acquirer fixed effects. The estimated models are identical to those in Table 2, but the data are scrambled such that deals are randomly allocated to firms. We run these Monte Carlo permutations 1000 times and report the median value of the F-test for the joint significance of the estimated firm fixed effects and the associated p-values. Symbols ***, ** and * denote significance at the 1%, 5% and 10% level, respectively.</w:t>
            </w:r>
          </w:p>
        </w:tc>
      </w:tr>
      <w:tr w:rsidR="00420CFF" w:rsidRPr="00420CFF" w:rsidTr="00420CFF">
        <w:trPr>
          <w:trHeight w:val="285"/>
        </w:trPr>
        <w:tc>
          <w:tcPr>
            <w:tcW w:w="332"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 </w:t>
            </w:r>
          </w:p>
        </w:tc>
        <w:tc>
          <w:tcPr>
            <w:tcW w:w="2531"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b/>
                <w:bCs/>
                <w:color w:val="000000"/>
                <w:sz w:val="20"/>
                <w:szCs w:val="20"/>
              </w:rPr>
            </w:pPr>
            <w:r w:rsidRPr="00420CFF">
              <w:rPr>
                <w:rFonts w:ascii="Times New Roman" w:eastAsia="Times New Roman" w:hAnsi="Times New Roman" w:cs="Times New Roman"/>
                <w:b/>
                <w:bCs/>
                <w:color w:val="000000"/>
                <w:sz w:val="20"/>
                <w:szCs w:val="20"/>
              </w:rPr>
              <w:t>Controls</w:t>
            </w:r>
          </w:p>
        </w:tc>
        <w:tc>
          <w:tcPr>
            <w:tcW w:w="1540"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b/>
                <w:bCs/>
                <w:color w:val="000000"/>
                <w:sz w:val="20"/>
                <w:szCs w:val="20"/>
              </w:rPr>
            </w:pPr>
            <w:r w:rsidRPr="00420CFF">
              <w:rPr>
                <w:rFonts w:ascii="Times New Roman" w:eastAsia="Times New Roman" w:hAnsi="Times New Roman" w:cs="Times New Roman"/>
                <w:b/>
                <w:bCs/>
                <w:color w:val="000000"/>
                <w:sz w:val="20"/>
                <w:szCs w:val="20"/>
              </w:rPr>
              <w:t>Acquirer FE F-test</w:t>
            </w:r>
          </w:p>
        </w:tc>
        <w:tc>
          <w:tcPr>
            <w:tcW w:w="597"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b/>
                <w:bCs/>
                <w:i/>
                <w:iCs/>
                <w:color w:val="000000"/>
                <w:sz w:val="20"/>
                <w:szCs w:val="20"/>
              </w:rPr>
            </w:pPr>
            <w:r w:rsidRPr="00420CFF">
              <w:rPr>
                <w:rFonts w:ascii="Times New Roman" w:eastAsia="Times New Roman" w:hAnsi="Times New Roman" w:cs="Times New Roman"/>
                <w:b/>
                <w:bCs/>
                <w:i/>
                <w:iCs/>
                <w:color w:val="000000"/>
                <w:sz w:val="20"/>
                <w:szCs w:val="20"/>
              </w:rPr>
              <w:t>p-value</w:t>
            </w:r>
          </w:p>
        </w:tc>
      </w:tr>
      <w:tr w:rsidR="00420CFF" w:rsidRPr="00420CFF" w:rsidTr="00420CFF">
        <w:trPr>
          <w:trHeight w:val="270"/>
        </w:trPr>
        <w:tc>
          <w:tcPr>
            <w:tcW w:w="2863" w:type="pct"/>
            <w:gridSpan w:val="2"/>
            <w:tcBorders>
              <w:top w:val="single" w:sz="8" w:space="0" w:color="auto"/>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Panel A: Full sample</w:t>
            </w:r>
          </w:p>
        </w:tc>
        <w:tc>
          <w:tcPr>
            <w:tcW w:w="1540"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 </w:t>
            </w:r>
          </w:p>
        </w:tc>
        <w:tc>
          <w:tcPr>
            <w:tcW w:w="597"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 </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(1)</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None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0.991</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0.624</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(2)</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0.992</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0.618</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(3)</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Deal chars., 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0.533</w:t>
            </w:r>
          </w:p>
        </w:tc>
      </w:tr>
      <w:tr w:rsidR="00420CFF" w:rsidRPr="00420CFF" w:rsidTr="00420CFF">
        <w:trPr>
          <w:trHeight w:val="270"/>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(4)</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Acquirer and deal chars., 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0.997</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0.544</w:t>
            </w:r>
          </w:p>
        </w:tc>
      </w:tr>
      <w:tr w:rsidR="00420CFF" w:rsidRPr="00420CFF" w:rsidTr="00420CFF">
        <w:trPr>
          <w:trHeight w:val="270"/>
        </w:trPr>
        <w:tc>
          <w:tcPr>
            <w:tcW w:w="2863" w:type="pct"/>
            <w:gridSpan w:val="2"/>
            <w:tcBorders>
              <w:top w:val="single" w:sz="8" w:space="0" w:color="auto"/>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Panel B: Alternative serial acquirers</w:t>
            </w:r>
          </w:p>
        </w:tc>
        <w:tc>
          <w:tcPr>
            <w:tcW w:w="1540" w:type="pct"/>
            <w:tcBorders>
              <w:top w:val="single" w:sz="8" w:space="0" w:color="auto"/>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 </w:t>
            </w:r>
          </w:p>
        </w:tc>
        <w:tc>
          <w:tcPr>
            <w:tcW w:w="597" w:type="pct"/>
            <w:tcBorders>
              <w:top w:val="single" w:sz="8" w:space="0" w:color="auto"/>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 </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(1)</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None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0.519</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(2)</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0.524</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(3)</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Deal chars, 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0.997</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0.535</w:t>
            </w:r>
          </w:p>
        </w:tc>
      </w:tr>
      <w:tr w:rsidR="00420CFF" w:rsidRPr="00420CFF" w:rsidTr="00420CFF">
        <w:trPr>
          <w:trHeight w:val="270"/>
        </w:trPr>
        <w:tc>
          <w:tcPr>
            <w:tcW w:w="332"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(4)</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Acquirer and deal chars., year FE</w:t>
            </w:r>
          </w:p>
        </w:tc>
        <w:tc>
          <w:tcPr>
            <w:tcW w:w="1540"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0.525</w:t>
            </w:r>
          </w:p>
        </w:tc>
      </w:tr>
      <w:tr w:rsidR="00420CFF" w:rsidRPr="00420CFF" w:rsidTr="00420CFF">
        <w:trPr>
          <w:trHeight w:val="270"/>
        </w:trPr>
        <w:tc>
          <w:tcPr>
            <w:tcW w:w="2863" w:type="pct"/>
            <w:gridSpan w:val="2"/>
            <w:tcBorders>
              <w:top w:val="single" w:sz="8" w:space="0" w:color="auto"/>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Panel C: FNS serial acquirers</w:t>
            </w:r>
          </w:p>
        </w:tc>
        <w:tc>
          <w:tcPr>
            <w:tcW w:w="1540"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 </w:t>
            </w:r>
          </w:p>
        </w:tc>
        <w:tc>
          <w:tcPr>
            <w:tcW w:w="597"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 </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(1)</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None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0.500</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(2)</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0.502</w:t>
            </w:r>
          </w:p>
        </w:tc>
      </w:tr>
      <w:tr w:rsidR="00420CFF" w:rsidRPr="00420CFF" w:rsidTr="00420CFF">
        <w:trPr>
          <w:trHeight w:val="255"/>
        </w:trPr>
        <w:tc>
          <w:tcPr>
            <w:tcW w:w="332"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(3)</w:t>
            </w:r>
          </w:p>
        </w:tc>
        <w:tc>
          <w:tcPr>
            <w:tcW w:w="2531"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Deal chars., year FE</w:t>
            </w:r>
          </w:p>
        </w:tc>
        <w:tc>
          <w:tcPr>
            <w:tcW w:w="1540"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0.999</w:t>
            </w:r>
          </w:p>
        </w:tc>
        <w:tc>
          <w:tcPr>
            <w:tcW w:w="597" w:type="pct"/>
            <w:tcBorders>
              <w:top w:val="nil"/>
              <w:left w:val="nil"/>
              <w:bottom w:val="nil"/>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0.499</w:t>
            </w:r>
          </w:p>
        </w:tc>
      </w:tr>
      <w:tr w:rsidR="00420CFF" w:rsidRPr="00420CFF" w:rsidTr="00420CFF">
        <w:trPr>
          <w:trHeight w:val="270"/>
        </w:trPr>
        <w:tc>
          <w:tcPr>
            <w:tcW w:w="332"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(4)</w:t>
            </w:r>
          </w:p>
        </w:tc>
        <w:tc>
          <w:tcPr>
            <w:tcW w:w="2531"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Acquirer and deal chars., year FE</w:t>
            </w:r>
          </w:p>
        </w:tc>
        <w:tc>
          <w:tcPr>
            <w:tcW w:w="1540"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color w:val="000000"/>
                <w:sz w:val="20"/>
                <w:szCs w:val="20"/>
              </w:rPr>
            </w:pPr>
            <w:r w:rsidRPr="00420CFF">
              <w:rPr>
                <w:rFonts w:ascii="Times New Roman" w:eastAsia="Times New Roman" w:hAnsi="Times New Roman" w:cs="Times New Roman"/>
                <w:color w:val="000000"/>
                <w:sz w:val="20"/>
                <w:szCs w:val="20"/>
              </w:rPr>
              <w:t>0.998</w:t>
            </w:r>
          </w:p>
        </w:tc>
        <w:tc>
          <w:tcPr>
            <w:tcW w:w="597" w:type="pct"/>
            <w:tcBorders>
              <w:top w:val="nil"/>
              <w:left w:val="nil"/>
              <w:bottom w:val="single" w:sz="8" w:space="0" w:color="auto"/>
              <w:right w:val="nil"/>
            </w:tcBorders>
            <w:shd w:val="clear" w:color="auto" w:fill="auto"/>
            <w:noWrap/>
            <w:vAlign w:val="bottom"/>
            <w:hideMark/>
          </w:tcPr>
          <w:p w:rsidR="00420CFF" w:rsidRPr="00420CFF" w:rsidRDefault="00420CFF" w:rsidP="00420CFF">
            <w:pPr>
              <w:spacing w:after="0" w:line="240" w:lineRule="auto"/>
              <w:jc w:val="center"/>
              <w:rPr>
                <w:rFonts w:ascii="Times New Roman" w:eastAsia="Times New Roman" w:hAnsi="Times New Roman" w:cs="Times New Roman"/>
                <w:i/>
                <w:iCs/>
                <w:color w:val="000000"/>
                <w:sz w:val="20"/>
                <w:szCs w:val="20"/>
              </w:rPr>
            </w:pPr>
            <w:r w:rsidRPr="00420CFF">
              <w:rPr>
                <w:rFonts w:ascii="Times New Roman" w:eastAsia="Times New Roman" w:hAnsi="Times New Roman" w:cs="Times New Roman"/>
                <w:i/>
                <w:iCs/>
                <w:color w:val="000000"/>
                <w:sz w:val="20"/>
                <w:szCs w:val="20"/>
              </w:rPr>
              <w:t>0.501</w:t>
            </w:r>
          </w:p>
        </w:tc>
      </w:tr>
    </w:tbl>
    <w:p w:rsidR="00E8744D" w:rsidRDefault="00E8744D">
      <w:pPr>
        <w:spacing w:line="480" w:lineRule="auto"/>
        <w:jc w:val="both"/>
        <w:rPr>
          <w:rFonts w:ascii="Times New Roman" w:hAnsi="Times New Roman" w:cs="Times New Roman"/>
          <w:sz w:val="24"/>
          <w:szCs w:val="24"/>
        </w:rPr>
      </w:pPr>
    </w:p>
    <w:p w:rsidR="00E8744D" w:rsidRDefault="00E8744D">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tblPr>
      <w:tblGrid>
        <w:gridCol w:w="3541"/>
        <w:gridCol w:w="1048"/>
        <w:gridCol w:w="1163"/>
        <w:gridCol w:w="1163"/>
        <w:gridCol w:w="1163"/>
        <w:gridCol w:w="1164"/>
      </w:tblGrid>
      <w:tr w:rsidR="001D6D5B" w:rsidRPr="001D6D5B" w:rsidTr="001D6D5B">
        <w:trPr>
          <w:trHeight w:val="255"/>
        </w:trPr>
        <w:tc>
          <w:tcPr>
            <w:tcW w:w="5000" w:type="pct"/>
            <w:gridSpan w:val="6"/>
            <w:tcBorders>
              <w:top w:val="nil"/>
              <w:left w:val="nil"/>
              <w:bottom w:val="nil"/>
              <w:right w:val="nil"/>
            </w:tcBorders>
            <w:shd w:val="clear" w:color="auto" w:fill="auto"/>
            <w:noWrap/>
            <w:vAlign w:val="bottom"/>
            <w:hideMark/>
          </w:tcPr>
          <w:p w:rsidR="001D6D5B" w:rsidRPr="001D6D5B" w:rsidRDefault="001D6D5B" w:rsidP="00420CFF">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lastRenderedPageBreak/>
              <w:t xml:space="preserve">Table </w:t>
            </w:r>
            <w:r w:rsidR="00420CFF">
              <w:rPr>
                <w:rFonts w:ascii="Times New Roman" w:eastAsia="Times New Roman" w:hAnsi="Times New Roman" w:cs="Times New Roman"/>
                <w:b/>
                <w:bCs/>
                <w:color w:val="000000"/>
                <w:sz w:val="20"/>
                <w:szCs w:val="20"/>
              </w:rPr>
              <w:t>5</w:t>
            </w:r>
          </w:p>
        </w:tc>
      </w:tr>
      <w:tr w:rsidR="001D6D5B" w:rsidRPr="001D6D5B" w:rsidTr="001D6D5B">
        <w:trPr>
          <w:trHeight w:val="255"/>
        </w:trPr>
        <w:tc>
          <w:tcPr>
            <w:tcW w:w="5000" w:type="pct"/>
            <w:gridSpan w:val="6"/>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Persistence of Acquirer Returns</w:t>
            </w:r>
          </w:p>
        </w:tc>
      </w:tr>
      <w:tr w:rsidR="001D6D5B" w:rsidRPr="001D6D5B" w:rsidTr="001D6D5B">
        <w:trPr>
          <w:trHeight w:val="2602"/>
        </w:trPr>
        <w:tc>
          <w:tcPr>
            <w:tcW w:w="5000" w:type="pct"/>
            <w:gridSpan w:val="6"/>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both"/>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This table presents univariate tests of persistence in acquirer returns for the two definitions of serial acquirers. In Panel A serial acquirers are sorted into quintiles based on their average CARs (denoted RET) over the last 3 calendar years. Q1 and Q5 represent serial acquirers with the lowest and highest past RET, respectively. The average CARs to acquisitions made by all the acquirers in Q1 and Q5 over the next k calendar years are then computed, where k = (1, 2, 3, 4, 5) and denoted as future RET. Panel B repeats the analysis where residual CARs obtained from regressions estimated in Table 1 are used to sort acquirers into performance quintiles (past RETRES) and to measures subsequent performance (future RETRES). Panels C and D examine persistence in transaction-value weighted RET and RETRES, respectively, where the weights are the ratios of the deal value to the sum of deals values of the given acquirer over a period in which the performance is measured. The t-statistics for the differences in means between Q5 and Q1 are reported in parentheses. Symbols ***, ** and * denote significance at the 1%, 5% and 10% level, respectively.</w:t>
            </w:r>
          </w:p>
        </w:tc>
      </w:tr>
      <w:tr w:rsidR="001D6D5B" w:rsidRPr="001D6D5B" w:rsidTr="001D6D5B">
        <w:trPr>
          <w:trHeight w:val="270"/>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A: Persistence in CARs</w:t>
            </w:r>
          </w:p>
        </w:tc>
      </w:tr>
      <w:tr w:rsidR="001D6D5B" w:rsidRPr="001D6D5B" w:rsidTr="001D6D5B">
        <w:trPr>
          <w:trHeight w:val="31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3084" w:type="pct"/>
            <w:gridSpan w:val="5"/>
            <w:tcBorders>
              <w:top w:val="single" w:sz="8" w:space="0" w:color="auto"/>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Future RET measured over</w:t>
            </w:r>
          </w:p>
        </w:tc>
      </w:tr>
      <w:tr w:rsidR="001D6D5B" w:rsidRPr="001D6D5B" w:rsidTr="001D6D5B">
        <w:trPr>
          <w:trHeight w:val="270"/>
        </w:trPr>
        <w:tc>
          <w:tcPr>
            <w:tcW w:w="19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Quintiles measured over 3yr RET</w:t>
            </w:r>
          </w:p>
        </w:tc>
        <w:tc>
          <w:tcPr>
            <w:tcW w:w="567"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1yr</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2yr</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5yr</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acquirers</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0.41%</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-0.17%</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-0.15%</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0.72%</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0.90%</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1.16%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1.22%</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0.31%</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1.07%</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1.08%</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1.31%</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1.37%</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(0.63)</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(2.73***)</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(3.09***)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(4.17***)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(4.52***)</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acquirers</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0.40%</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0.00%</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-0.02%</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0.43%</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0.50%</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0.98%</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1.06%</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0.03%</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0.51%</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0.98%</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1.07%</w:t>
            </w:r>
          </w:p>
        </w:tc>
      </w:tr>
      <w:tr w:rsidR="001D6D5B" w:rsidRPr="001D6D5B" w:rsidTr="001D6D5B">
        <w:trPr>
          <w:trHeight w:val="31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(0.06)</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(1.20)</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(1.66*)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(3.16***)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(3.63***)</w:t>
            </w:r>
          </w:p>
        </w:tc>
      </w:tr>
      <w:tr w:rsidR="001D6D5B" w:rsidRPr="001D6D5B" w:rsidTr="001D6D5B">
        <w:trPr>
          <w:trHeight w:val="315"/>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B: Persistence in residual CARs</w:t>
            </w:r>
          </w:p>
        </w:tc>
      </w:tr>
      <w:tr w:rsidR="001D6D5B" w:rsidRPr="001D6D5B" w:rsidTr="001D6D5B">
        <w:trPr>
          <w:trHeight w:val="31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3084" w:type="pct"/>
            <w:gridSpan w:val="5"/>
            <w:tcBorders>
              <w:top w:val="single" w:sz="8" w:space="0" w:color="auto"/>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Future RETRES measured over</w:t>
            </w:r>
          </w:p>
        </w:tc>
      </w:tr>
      <w:tr w:rsidR="001D6D5B" w:rsidRPr="001D6D5B" w:rsidTr="001D6D5B">
        <w:trPr>
          <w:trHeight w:val="270"/>
        </w:trPr>
        <w:tc>
          <w:tcPr>
            <w:tcW w:w="19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Quintiles measured over 3yr RETRES</w:t>
            </w:r>
          </w:p>
        </w:tc>
        <w:tc>
          <w:tcPr>
            <w:tcW w:w="567"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1yr</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2yr</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5yr</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acquirers</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-0.39%</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-1.00%</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-0.80%</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0.52%</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0.25%</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0.54%</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0.91%</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1.25%</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0.82%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1.34%</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(1.58)</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(2.69***)</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(1.95*)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(2.93***)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(3.71***)</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acquirers</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-0.14%</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-0.59%</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-0.44%</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-0.19%</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-0.15%</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-0.20%</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-0.19%</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-0.04%</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0.44%</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0.26%</w:t>
            </w:r>
          </w:p>
        </w:tc>
      </w:tr>
      <w:tr w:rsidR="001D6D5B" w:rsidRPr="001D6D5B" w:rsidTr="001D6D5B">
        <w:trPr>
          <w:trHeight w:val="31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(-0.06)</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(0.69)</w:t>
            </w:r>
          </w:p>
        </w:tc>
        <w:tc>
          <w:tcPr>
            <w:tcW w:w="629"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(0.43)</w:t>
            </w:r>
          </w:p>
        </w:tc>
      </w:tr>
      <w:tr w:rsidR="001D6D5B" w:rsidRPr="001D6D5B" w:rsidTr="001D6D5B">
        <w:trPr>
          <w:trHeight w:val="255"/>
        </w:trPr>
        <w:tc>
          <w:tcPr>
            <w:tcW w:w="5000" w:type="pct"/>
            <w:gridSpan w:val="6"/>
            <w:tcBorders>
              <w:top w:val="single" w:sz="8" w:space="0" w:color="auto"/>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Table continues on the next page</w:t>
            </w:r>
          </w:p>
        </w:tc>
      </w:tr>
    </w:tbl>
    <w:p w:rsidR="00012824" w:rsidRDefault="00012824">
      <w:pPr>
        <w:spacing w:line="480" w:lineRule="auto"/>
        <w:jc w:val="both"/>
        <w:rPr>
          <w:rFonts w:ascii="Times New Roman" w:hAnsi="Times New Roman" w:cs="Times New Roman"/>
          <w:sz w:val="24"/>
          <w:szCs w:val="24"/>
        </w:rPr>
      </w:pPr>
    </w:p>
    <w:p w:rsidR="00012824" w:rsidRDefault="00012824">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tblPr>
      <w:tblGrid>
        <w:gridCol w:w="3592"/>
        <w:gridCol w:w="1063"/>
        <w:gridCol w:w="1178"/>
        <w:gridCol w:w="1136"/>
        <w:gridCol w:w="1136"/>
        <w:gridCol w:w="1137"/>
      </w:tblGrid>
      <w:tr w:rsidR="001D6D5B" w:rsidRPr="001D6D5B" w:rsidTr="001D6D5B">
        <w:trPr>
          <w:trHeight w:val="270"/>
        </w:trPr>
        <w:tc>
          <w:tcPr>
            <w:tcW w:w="5000" w:type="pct"/>
            <w:gridSpan w:val="6"/>
            <w:tcBorders>
              <w:top w:val="nil"/>
              <w:left w:val="nil"/>
              <w:bottom w:val="single" w:sz="8" w:space="0" w:color="auto"/>
              <w:right w:val="nil"/>
            </w:tcBorders>
            <w:shd w:val="clear" w:color="auto" w:fill="auto"/>
            <w:noWrap/>
            <w:vAlign w:val="bottom"/>
            <w:hideMark/>
          </w:tcPr>
          <w:p w:rsidR="001D6D5B" w:rsidRPr="001D6D5B" w:rsidRDefault="001D6D5B" w:rsidP="00420CFF">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lastRenderedPageBreak/>
              <w:t xml:space="preserve">Table </w:t>
            </w:r>
            <w:r w:rsidR="00420CFF">
              <w:rPr>
                <w:rFonts w:ascii="Times New Roman" w:eastAsia="Times New Roman" w:hAnsi="Times New Roman" w:cs="Times New Roman"/>
                <w:color w:val="000000"/>
                <w:sz w:val="20"/>
                <w:szCs w:val="20"/>
              </w:rPr>
              <w:t>5</w:t>
            </w:r>
            <w:r w:rsidRPr="001D6D5B">
              <w:rPr>
                <w:rFonts w:ascii="Times New Roman" w:eastAsia="Times New Roman" w:hAnsi="Times New Roman" w:cs="Times New Roman"/>
                <w:color w:val="000000"/>
                <w:sz w:val="20"/>
                <w:szCs w:val="20"/>
              </w:rPr>
              <w:t xml:space="preserve"> - continued</w:t>
            </w:r>
          </w:p>
        </w:tc>
      </w:tr>
      <w:tr w:rsidR="001D6D5B" w:rsidRPr="001D6D5B" w:rsidTr="001D6D5B">
        <w:trPr>
          <w:trHeight w:val="270"/>
        </w:trPr>
        <w:tc>
          <w:tcPr>
            <w:tcW w:w="3112" w:type="pct"/>
            <w:gridSpan w:val="3"/>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C: Persistence in transaction value-weighted CARs</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w:t>
            </w:r>
          </w:p>
        </w:tc>
        <w:tc>
          <w:tcPr>
            <w:tcW w:w="629"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3084" w:type="pct"/>
            <w:gridSpan w:val="5"/>
            <w:tcBorders>
              <w:top w:val="single" w:sz="8" w:space="0" w:color="auto"/>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Future RET measured over</w:t>
            </w:r>
          </w:p>
        </w:tc>
      </w:tr>
      <w:tr w:rsidR="001D6D5B" w:rsidRPr="001D6D5B" w:rsidTr="001D6D5B">
        <w:trPr>
          <w:trHeight w:val="270"/>
        </w:trPr>
        <w:tc>
          <w:tcPr>
            <w:tcW w:w="19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Quintiles measured over 3yr RET</w:t>
            </w:r>
          </w:p>
        </w:tc>
        <w:tc>
          <w:tcPr>
            <w:tcW w:w="56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5yr</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acquirers</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-0.40%</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-0.39%</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1.13%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1.24%</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0.84%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1.53%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1.38%</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1.57%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1.63%</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(1.64)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(3.67***)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(3.65***)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(4.53***)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(4.80***)</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acquirers</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-0.40%</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-0.52%</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0.94%</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0.28%</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0.87%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1.45%</w:t>
            </w:r>
          </w:p>
        </w:tc>
      </w:tr>
      <w:tr w:rsidR="001D6D5B" w:rsidRPr="001D6D5B" w:rsidTr="001D6D5B">
        <w:trPr>
          <w:trHeight w:val="31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(1.47)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(1.89*)</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(3.63***)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(3.86***)</w:t>
            </w:r>
          </w:p>
        </w:tc>
      </w:tr>
      <w:tr w:rsidR="001D6D5B" w:rsidRPr="001D6D5B" w:rsidTr="001D6D5B">
        <w:trPr>
          <w:trHeight w:val="270"/>
        </w:trPr>
        <w:tc>
          <w:tcPr>
            <w:tcW w:w="3112" w:type="pct"/>
            <w:gridSpan w:val="3"/>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D: Persistence in transaction value-weighted residual CARs</w:t>
            </w:r>
          </w:p>
        </w:tc>
        <w:tc>
          <w:tcPr>
            <w:tcW w:w="629" w:type="pct"/>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w:t>
            </w:r>
          </w:p>
        </w:tc>
        <w:tc>
          <w:tcPr>
            <w:tcW w:w="629" w:type="pct"/>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w:t>
            </w:r>
          </w:p>
        </w:tc>
        <w:tc>
          <w:tcPr>
            <w:tcW w:w="629" w:type="pct"/>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 </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3084" w:type="pct"/>
            <w:gridSpan w:val="5"/>
            <w:tcBorders>
              <w:top w:val="single" w:sz="8" w:space="0" w:color="auto"/>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Future RETRES measured over</w:t>
            </w:r>
          </w:p>
        </w:tc>
      </w:tr>
      <w:tr w:rsidR="001D6D5B" w:rsidRPr="001D6D5B" w:rsidTr="001D6D5B">
        <w:trPr>
          <w:trHeight w:val="270"/>
        </w:trPr>
        <w:tc>
          <w:tcPr>
            <w:tcW w:w="19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Quintiles measured over 3yr RETRES</w:t>
            </w:r>
          </w:p>
        </w:tc>
        <w:tc>
          <w:tcPr>
            <w:tcW w:w="56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4yr</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5yr</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acquirers</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-0.94%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-0.72%</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0.62%</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0.74%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1.06%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1.34%</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(1.72*)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(2.60***)</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(1.58)</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(2.52**)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(3.21***)</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acquirers</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0.14%</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-0.18%</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-0.21%</w:t>
            </w:r>
          </w:p>
        </w:tc>
      </w:tr>
      <w:tr w:rsidR="001D6D5B" w:rsidRPr="001D6D5B" w:rsidTr="001D6D5B">
        <w:trPr>
          <w:trHeight w:val="255"/>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-0.01%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-0.42%</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-0.51%</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-0.41%</w:t>
            </w:r>
          </w:p>
        </w:tc>
      </w:tr>
      <w:tr w:rsidR="001D6D5B" w:rsidRPr="001D6D5B" w:rsidTr="001D6D5B">
        <w:trPr>
          <w:trHeight w:val="300"/>
        </w:trPr>
        <w:tc>
          <w:tcPr>
            <w:tcW w:w="1916"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Q5-Q1</w:t>
            </w:r>
          </w:p>
        </w:tc>
        <w:tc>
          <w:tcPr>
            <w:tcW w:w="56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-0.15%</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-0.17%</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-0.33%</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-0.36%</w:t>
            </w:r>
          </w:p>
        </w:tc>
        <w:tc>
          <w:tcPr>
            <w:tcW w:w="629"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-0.20%</w:t>
            </w:r>
          </w:p>
        </w:tc>
      </w:tr>
      <w:tr w:rsidR="001D6D5B" w:rsidRPr="001D6D5B" w:rsidTr="001D6D5B">
        <w:trPr>
          <w:trHeight w:val="315"/>
        </w:trPr>
        <w:tc>
          <w:tcPr>
            <w:tcW w:w="1916"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56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(0.20)</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(0.23)</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(0.47)</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(0.52)</w:t>
            </w:r>
          </w:p>
        </w:tc>
        <w:tc>
          <w:tcPr>
            <w:tcW w:w="629"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(0.29)</w:t>
            </w:r>
          </w:p>
        </w:tc>
      </w:tr>
    </w:tbl>
    <w:p w:rsidR="00006210" w:rsidRDefault="00006210">
      <w:pPr>
        <w:spacing w:line="480" w:lineRule="auto"/>
        <w:jc w:val="both"/>
        <w:rPr>
          <w:rFonts w:ascii="Times New Roman" w:hAnsi="Times New Roman" w:cs="Times New Roman"/>
          <w:sz w:val="24"/>
          <w:szCs w:val="24"/>
        </w:rPr>
      </w:pPr>
    </w:p>
    <w:p w:rsidR="00006210" w:rsidRDefault="00006210">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tblPr>
      <w:tblGrid>
        <w:gridCol w:w="1964"/>
        <w:gridCol w:w="1455"/>
        <w:gridCol w:w="1455"/>
        <w:gridCol w:w="1455"/>
        <w:gridCol w:w="1455"/>
        <w:gridCol w:w="1458"/>
      </w:tblGrid>
      <w:tr w:rsidR="001D6D5B" w:rsidRPr="001D6D5B" w:rsidTr="001D6D5B">
        <w:trPr>
          <w:trHeight w:val="255"/>
        </w:trPr>
        <w:tc>
          <w:tcPr>
            <w:tcW w:w="5000" w:type="pct"/>
            <w:gridSpan w:val="6"/>
            <w:tcBorders>
              <w:top w:val="nil"/>
              <w:left w:val="nil"/>
              <w:bottom w:val="nil"/>
              <w:right w:val="nil"/>
            </w:tcBorders>
            <w:shd w:val="clear" w:color="auto" w:fill="auto"/>
            <w:noWrap/>
            <w:vAlign w:val="bottom"/>
            <w:hideMark/>
          </w:tcPr>
          <w:p w:rsidR="001D6D5B" w:rsidRPr="001D6D5B" w:rsidRDefault="001D6D5B" w:rsidP="00420CFF">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lastRenderedPageBreak/>
              <w:t xml:space="preserve">Table </w:t>
            </w:r>
            <w:r w:rsidR="00420CFF">
              <w:rPr>
                <w:rFonts w:ascii="Times New Roman" w:eastAsia="Times New Roman" w:hAnsi="Times New Roman" w:cs="Times New Roman"/>
                <w:b/>
                <w:bCs/>
                <w:color w:val="000000"/>
                <w:sz w:val="20"/>
                <w:szCs w:val="20"/>
              </w:rPr>
              <w:t>6</w:t>
            </w:r>
          </w:p>
        </w:tc>
      </w:tr>
      <w:tr w:rsidR="001D6D5B" w:rsidRPr="001D6D5B" w:rsidTr="001D6D5B">
        <w:trPr>
          <w:trHeight w:val="255"/>
        </w:trPr>
        <w:tc>
          <w:tcPr>
            <w:tcW w:w="5000" w:type="pct"/>
            <w:gridSpan w:val="6"/>
            <w:tcBorders>
              <w:top w:val="nil"/>
              <w:left w:val="nil"/>
              <w:bottom w:val="nil"/>
              <w:right w:val="nil"/>
            </w:tcBorders>
            <w:shd w:val="clear" w:color="auto" w:fill="auto"/>
            <w:noWrap/>
            <w:vAlign w:val="bottom"/>
            <w:hideMark/>
          </w:tcPr>
          <w:p w:rsidR="001D6D5B" w:rsidRPr="001D6D5B" w:rsidRDefault="001D6D5B" w:rsidP="001D6D5B">
            <w:pPr>
              <w:spacing w:after="0" w:line="240" w:lineRule="auto"/>
              <w:jc w:val="center"/>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Regression Analysis of Persistence in Acquirer Returns</w:t>
            </w:r>
          </w:p>
        </w:tc>
      </w:tr>
      <w:tr w:rsidR="001D6D5B" w:rsidRPr="001D6D5B" w:rsidTr="001D6D5B">
        <w:trPr>
          <w:trHeight w:val="1752"/>
        </w:trPr>
        <w:tc>
          <w:tcPr>
            <w:tcW w:w="5000" w:type="pct"/>
            <w:gridSpan w:val="6"/>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both"/>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This table presents the results of OLS and quantile regressions of future returns on past returns for the two serial acquirer subsamples. Panels A, B, and C estimate the mean (OLS), 20th percentile, and 80th percentile of the future returns distribution, respectively. The dependent variable is RET measured as the average CARs to all the acquisitions made by an acquirer over the next k calendar years, where k = (1, 2, 3, 4, 5). The explanatory variable ‘Past RET’ is the average CAR to all acquisitions over the last 3 calendar years. For the OLS regressions the t-statistics in parentheses are adjusted for clustering by acquirer. Symbols ***, ** and * denote significance at the 1%, 5% and 10% level, respectively.</w:t>
            </w:r>
          </w:p>
        </w:tc>
      </w:tr>
      <w:tr w:rsidR="001D6D5B" w:rsidRPr="001D6D5B" w:rsidTr="001D6D5B">
        <w:trPr>
          <w:trHeight w:val="270"/>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A: OLS regressions</w:t>
            </w:r>
          </w:p>
        </w:tc>
      </w:tr>
      <w:tr w:rsidR="001D6D5B" w:rsidRPr="001D6D5B" w:rsidTr="001D6D5B">
        <w:trPr>
          <w:trHeight w:val="315"/>
        </w:trPr>
        <w:tc>
          <w:tcPr>
            <w:tcW w:w="106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3937" w:type="pct"/>
            <w:gridSpan w:val="5"/>
            <w:tcBorders>
              <w:top w:val="single" w:sz="8" w:space="0" w:color="auto"/>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Future RET measured over</w:t>
            </w:r>
          </w:p>
        </w:tc>
      </w:tr>
      <w:tr w:rsidR="001D6D5B" w:rsidRPr="001D6D5B" w:rsidTr="001D6D5B">
        <w:trPr>
          <w:trHeight w:val="270"/>
        </w:trPr>
        <w:tc>
          <w:tcPr>
            <w:tcW w:w="1063"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5yr</w:t>
            </w:r>
          </w:p>
        </w:tc>
      </w:tr>
      <w:tr w:rsidR="001D6D5B" w:rsidRPr="001D6D5B" w:rsidTr="001D6D5B">
        <w:trPr>
          <w:trHeight w:val="255"/>
        </w:trPr>
        <w:tc>
          <w:tcPr>
            <w:tcW w:w="1850" w:type="pct"/>
            <w:gridSpan w:val="2"/>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Sample</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0.0008</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0.0014</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(-0.6569)</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(-0.3582)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-0.5865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-0.7336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-1.0446</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Past RET</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0.0306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0.0452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0.0406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0.0532**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0.0536**</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(0.6638)</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(1.2655)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(1.4037)</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(2.4065)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(2.5407)</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315"/>
        </w:trPr>
        <w:tc>
          <w:tcPr>
            <w:tcW w:w="1063" w:type="pct"/>
            <w:tcBorders>
              <w:top w:val="nil"/>
              <w:left w:val="nil"/>
              <w:bottom w:val="nil"/>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N</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3209</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4215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4687</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4854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4975</w:t>
            </w:r>
          </w:p>
        </w:tc>
      </w:tr>
      <w:tr w:rsidR="001D6D5B" w:rsidRPr="001D6D5B" w:rsidTr="001D6D5B">
        <w:trPr>
          <w:trHeight w:val="330"/>
        </w:trPr>
        <w:tc>
          <w:tcPr>
            <w:tcW w:w="1063" w:type="pct"/>
            <w:tcBorders>
              <w:top w:val="nil"/>
              <w:left w:val="nil"/>
              <w:bottom w:val="single" w:sz="8" w:space="0" w:color="auto"/>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R2 (Adj. R2)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 (0.001)</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0.002 (0.002)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0.002 (0.002)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0.004 (0.004)</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0.005 (0.004)</w:t>
            </w:r>
          </w:p>
        </w:tc>
      </w:tr>
      <w:tr w:rsidR="001D6D5B" w:rsidRPr="001D6D5B" w:rsidTr="001D6D5B">
        <w:trPr>
          <w:trHeight w:val="255"/>
        </w:trPr>
        <w:tc>
          <w:tcPr>
            <w:tcW w:w="106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Sample</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-0.0021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-0.0019</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-0.0007</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(-0.8880)</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(-0.9560)</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(-0.5897)</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(-0.6514)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(-0.3669)</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Past RET</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-0.0275</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0.0023</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0.0018</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0.037</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0.0454</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(-0.2920)</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(0.0285)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(0.0288)</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(0.9621)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(1.2731)</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315"/>
        </w:trPr>
        <w:tc>
          <w:tcPr>
            <w:tcW w:w="1063" w:type="pct"/>
            <w:tcBorders>
              <w:top w:val="nil"/>
              <w:left w:val="nil"/>
              <w:bottom w:val="nil"/>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N</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2056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2371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2491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2542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2585</w:t>
            </w:r>
          </w:p>
        </w:tc>
      </w:tr>
      <w:tr w:rsidR="001D6D5B" w:rsidRPr="001D6D5B" w:rsidTr="001D6D5B">
        <w:trPr>
          <w:trHeight w:val="330"/>
        </w:trPr>
        <w:tc>
          <w:tcPr>
            <w:tcW w:w="1063" w:type="pct"/>
            <w:tcBorders>
              <w:top w:val="nil"/>
              <w:left w:val="nil"/>
              <w:bottom w:val="single" w:sz="8" w:space="0" w:color="auto"/>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R2 (Adj. R2)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 (0.000)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 (0.000)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 (0.000)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0.002 (0.002)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0.004 (0.003)</w:t>
            </w:r>
          </w:p>
        </w:tc>
      </w:tr>
      <w:tr w:rsidR="001D6D5B" w:rsidRPr="001D6D5B" w:rsidTr="001D6D5B">
        <w:trPr>
          <w:trHeight w:val="270"/>
        </w:trPr>
        <w:tc>
          <w:tcPr>
            <w:tcW w:w="5000" w:type="pct"/>
            <w:gridSpan w:val="6"/>
            <w:tcBorders>
              <w:top w:val="single" w:sz="8" w:space="0" w:color="auto"/>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B: 20th percentile</w:t>
            </w:r>
          </w:p>
        </w:tc>
      </w:tr>
      <w:tr w:rsidR="001D6D5B" w:rsidRPr="001D6D5B" w:rsidTr="001D6D5B">
        <w:trPr>
          <w:trHeight w:val="315"/>
        </w:trPr>
        <w:tc>
          <w:tcPr>
            <w:tcW w:w="106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3937" w:type="pct"/>
            <w:gridSpan w:val="5"/>
            <w:tcBorders>
              <w:top w:val="single" w:sz="8" w:space="0" w:color="auto"/>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Future RET measured over</w:t>
            </w:r>
          </w:p>
        </w:tc>
      </w:tr>
      <w:tr w:rsidR="001D6D5B" w:rsidRPr="001D6D5B" w:rsidTr="001D6D5B">
        <w:trPr>
          <w:trHeight w:val="270"/>
        </w:trPr>
        <w:tc>
          <w:tcPr>
            <w:tcW w:w="1063" w:type="pct"/>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4yr</w:t>
            </w:r>
          </w:p>
        </w:tc>
        <w:tc>
          <w:tcPr>
            <w:tcW w:w="787" w:type="pct"/>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5yr</w:t>
            </w:r>
          </w:p>
        </w:tc>
      </w:tr>
      <w:tr w:rsidR="001D6D5B" w:rsidRPr="001D6D5B" w:rsidTr="001D6D5B">
        <w:trPr>
          <w:trHeight w:val="255"/>
        </w:trPr>
        <w:tc>
          <w:tcPr>
            <w:tcW w:w="1850" w:type="pct"/>
            <w:gridSpan w:val="2"/>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Sample</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-0.0350***</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-0.0326***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-0.0304***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-0.0285***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-0.0275***</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(-23.2226)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(-25.8673)</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(-37.6295)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(-33.7731)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(-37.2091)</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Past RET</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0.0131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0.0091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0.0048</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0.0058</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0.0146</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(0.6156)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(0.5224)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(0.4565)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(0.4862)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(1.4017)</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N</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3209</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4215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4687</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4854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4975</w:t>
            </w:r>
          </w:p>
        </w:tc>
      </w:tr>
      <w:tr w:rsidR="001D6D5B" w:rsidRPr="001D6D5B" w:rsidTr="001D6D5B">
        <w:trPr>
          <w:trHeight w:val="330"/>
        </w:trPr>
        <w:tc>
          <w:tcPr>
            <w:tcW w:w="1063" w:type="pct"/>
            <w:tcBorders>
              <w:top w:val="nil"/>
              <w:left w:val="nil"/>
              <w:bottom w:val="single" w:sz="8" w:space="0" w:color="auto"/>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xml:space="preserve">pseudo </w:t>
            </w:r>
            <w:r w:rsidRPr="001D6D5B">
              <w:rPr>
                <w:rFonts w:ascii="Times New Roman" w:eastAsia="Times New Roman" w:hAnsi="Times New Roman" w:cs="Times New Roman"/>
                <w:i/>
                <w:iCs/>
                <w:color w:val="000000"/>
                <w:sz w:val="20"/>
                <w:szCs w:val="20"/>
              </w:rPr>
              <w:t>R</w:t>
            </w:r>
            <w:r w:rsidRPr="001D6D5B">
              <w:rPr>
                <w:rFonts w:ascii="Times New Roman" w:eastAsia="Times New Roman" w:hAnsi="Times New Roman" w:cs="Times New Roman"/>
                <w:color w:val="000000"/>
                <w:sz w:val="20"/>
                <w:szCs w:val="20"/>
                <w:vertAlign w:val="superscript"/>
              </w:rPr>
              <w:t>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r>
      <w:tr w:rsidR="001D6D5B" w:rsidRPr="001D6D5B" w:rsidTr="001D6D5B">
        <w:trPr>
          <w:trHeight w:val="255"/>
        </w:trPr>
        <w:tc>
          <w:tcPr>
            <w:tcW w:w="1063" w:type="pct"/>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Sample</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-0.0310***</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-0.0287***</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-0.0274***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-0.0266***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-0.0262***</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(-19.3509)</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(-28.6226)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(-29.7629)</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(-37.3366)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(-47.3677)</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Past RET</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0.0129</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-0.0034</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-0.0015</w:t>
            </w:r>
          </w:p>
        </w:tc>
        <w:tc>
          <w:tcPr>
            <w:tcW w:w="787" w:type="pct"/>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0.0094</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0.0138</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(0.4072)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(-0.1905)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(-0.1045)</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(0.8421)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(1.6089)</w:t>
            </w: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063" w:type="pct"/>
            <w:tcBorders>
              <w:top w:val="nil"/>
              <w:left w:val="nil"/>
              <w:bottom w:val="nil"/>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N</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2056</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2371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2491</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2542</w:t>
            </w:r>
          </w:p>
        </w:tc>
        <w:tc>
          <w:tcPr>
            <w:tcW w:w="787" w:type="pct"/>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2585</w:t>
            </w:r>
          </w:p>
        </w:tc>
      </w:tr>
      <w:tr w:rsidR="001D6D5B" w:rsidRPr="001D6D5B" w:rsidTr="001D6D5B">
        <w:trPr>
          <w:trHeight w:val="330"/>
        </w:trPr>
        <w:tc>
          <w:tcPr>
            <w:tcW w:w="1063" w:type="pct"/>
            <w:tcBorders>
              <w:top w:val="nil"/>
              <w:left w:val="nil"/>
              <w:bottom w:val="single" w:sz="8" w:space="0" w:color="auto"/>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xml:space="preserve">pseudo </w:t>
            </w:r>
            <w:r w:rsidRPr="001D6D5B">
              <w:rPr>
                <w:rFonts w:ascii="Times New Roman" w:eastAsia="Times New Roman" w:hAnsi="Times New Roman" w:cs="Times New Roman"/>
                <w:i/>
                <w:iCs/>
                <w:color w:val="000000"/>
                <w:sz w:val="20"/>
                <w:szCs w:val="20"/>
              </w:rPr>
              <w:t>R</w:t>
            </w:r>
            <w:r w:rsidRPr="001D6D5B">
              <w:rPr>
                <w:rFonts w:ascii="Times New Roman" w:eastAsia="Times New Roman" w:hAnsi="Times New Roman" w:cs="Times New Roman"/>
                <w:color w:val="000000"/>
                <w:sz w:val="20"/>
                <w:szCs w:val="20"/>
                <w:vertAlign w:val="superscript"/>
              </w:rPr>
              <w:t>2</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c>
          <w:tcPr>
            <w:tcW w:w="787" w:type="pct"/>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0.000</w:t>
            </w:r>
          </w:p>
        </w:tc>
      </w:tr>
      <w:tr w:rsidR="001D6D5B" w:rsidRPr="001D6D5B" w:rsidTr="001D6D5B">
        <w:trPr>
          <w:trHeight w:val="255"/>
        </w:trPr>
        <w:tc>
          <w:tcPr>
            <w:tcW w:w="5000" w:type="pct"/>
            <w:gridSpan w:val="6"/>
            <w:tcBorders>
              <w:top w:val="single" w:sz="4" w:space="0" w:color="auto"/>
              <w:left w:val="nil"/>
              <w:bottom w:val="nil"/>
              <w:right w:val="nil"/>
            </w:tcBorders>
            <w:shd w:val="clear" w:color="auto" w:fill="auto"/>
            <w:noWrap/>
            <w:hideMark/>
          </w:tcPr>
          <w:p w:rsidR="001D6D5B" w:rsidRPr="001D6D5B" w:rsidRDefault="001D6D5B" w:rsidP="001D6D5B">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Table continues on the next page</w:t>
            </w:r>
          </w:p>
        </w:tc>
      </w:tr>
    </w:tbl>
    <w:p w:rsidR="00016545" w:rsidRDefault="00016545">
      <w:pPr>
        <w:spacing w:line="480" w:lineRule="auto"/>
        <w:jc w:val="both"/>
        <w:rPr>
          <w:rFonts w:ascii="Times New Roman" w:hAnsi="Times New Roman" w:cs="Times New Roman"/>
          <w:sz w:val="24"/>
          <w:szCs w:val="24"/>
        </w:rPr>
      </w:pPr>
    </w:p>
    <w:tbl>
      <w:tblPr>
        <w:tblW w:w="8960" w:type="dxa"/>
        <w:tblInd w:w="94" w:type="dxa"/>
        <w:tblLook w:val="04A0"/>
      </w:tblPr>
      <w:tblGrid>
        <w:gridCol w:w="1905"/>
        <w:gridCol w:w="1411"/>
        <w:gridCol w:w="1411"/>
        <w:gridCol w:w="1411"/>
        <w:gridCol w:w="1411"/>
        <w:gridCol w:w="1411"/>
      </w:tblGrid>
      <w:tr w:rsidR="001D6D5B" w:rsidRPr="001D6D5B" w:rsidTr="001D6D5B">
        <w:trPr>
          <w:trHeight w:val="270"/>
        </w:trPr>
        <w:tc>
          <w:tcPr>
            <w:tcW w:w="8960" w:type="dxa"/>
            <w:gridSpan w:val="6"/>
            <w:tcBorders>
              <w:top w:val="nil"/>
              <w:left w:val="nil"/>
              <w:bottom w:val="single" w:sz="4" w:space="0" w:color="auto"/>
              <w:right w:val="nil"/>
            </w:tcBorders>
            <w:shd w:val="clear" w:color="auto" w:fill="auto"/>
            <w:noWrap/>
            <w:hideMark/>
          </w:tcPr>
          <w:p w:rsidR="001D6D5B" w:rsidRPr="001D6D5B" w:rsidRDefault="001D6D5B" w:rsidP="00420CFF">
            <w:pPr>
              <w:spacing w:after="0" w:line="240" w:lineRule="auto"/>
              <w:jc w:val="center"/>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lastRenderedPageBreak/>
              <w:t xml:space="preserve">Table </w:t>
            </w:r>
            <w:r w:rsidR="00420CFF">
              <w:rPr>
                <w:rFonts w:ascii="Times New Roman" w:eastAsia="Times New Roman" w:hAnsi="Times New Roman" w:cs="Times New Roman"/>
                <w:color w:val="000000"/>
                <w:sz w:val="20"/>
                <w:szCs w:val="20"/>
              </w:rPr>
              <w:t>6</w:t>
            </w:r>
            <w:r w:rsidRPr="001D6D5B">
              <w:rPr>
                <w:rFonts w:ascii="Times New Roman" w:eastAsia="Times New Roman" w:hAnsi="Times New Roman" w:cs="Times New Roman"/>
                <w:color w:val="000000"/>
                <w:sz w:val="20"/>
                <w:szCs w:val="20"/>
              </w:rPr>
              <w:t xml:space="preserve"> - continued</w:t>
            </w:r>
          </w:p>
        </w:tc>
      </w:tr>
      <w:tr w:rsidR="001D6D5B" w:rsidRPr="001D6D5B" w:rsidTr="001D6D5B">
        <w:trPr>
          <w:trHeight w:val="270"/>
        </w:trPr>
        <w:tc>
          <w:tcPr>
            <w:tcW w:w="8960" w:type="dxa"/>
            <w:gridSpan w:val="6"/>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b/>
                <w:bCs/>
                <w:color w:val="000000"/>
                <w:sz w:val="20"/>
                <w:szCs w:val="20"/>
              </w:rPr>
            </w:pPr>
            <w:r w:rsidRPr="001D6D5B">
              <w:rPr>
                <w:rFonts w:ascii="Times New Roman" w:eastAsia="Times New Roman" w:hAnsi="Times New Roman" w:cs="Times New Roman"/>
                <w:b/>
                <w:bCs/>
                <w:color w:val="000000"/>
                <w:sz w:val="20"/>
                <w:szCs w:val="20"/>
              </w:rPr>
              <w:t>Panel C: 80th percentile</w:t>
            </w:r>
          </w:p>
        </w:tc>
      </w:tr>
      <w:tr w:rsidR="001D6D5B" w:rsidRPr="001D6D5B" w:rsidTr="001D6D5B">
        <w:trPr>
          <w:trHeight w:val="315"/>
        </w:trPr>
        <w:tc>
          <w:tcPr>
            <w:tcW w:w="1905" w:type="dxa"/>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7055" w:type="dxa"/>
            <w:gridSpan w:val="5"/>
            <w:tcBorders>
              <w:top w:val="single" w:sz="8" w:space="0" w:color="auto"/>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Future RET measured over</w:t>
            </w:r>
          </w:p>
        </w:tc>
      </w:tr>
      <w:tr w:rsidR="001D6D5B" w:rsidRPr="001D6D5B" w:rsidTr="001D6D5B">
        <w:trPr>
          <w:trHeight w:val="270"/>
        </w:trPr>
        <w:tc>
          <w:tcPr>
            <w:tcW w:w="1905" w:type="dxa"/>
            <w:tcBorders>
              <w:top w:val="nil"/>
              <w:left w:val="nil"/>
              <w:bottom w:val="single" w:sz="8" w:space="0" w:color="auto"/>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w:t>
            </w:r>
          </w:p>
        </w:tc>
        <w:tc>
          <w:tcPr>
            <w:tcW w:w="1411" w:type="dxa"/>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1yr</w:t>
            </w:r>
          </w:p>
        </w:tc>
        <w:tc>
          <w:tcPr>
            <w:tcW w:w="1411" w:type="dxa"/>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2yr</w:t>
            </w:r>
          </w:p>
        </w:tc>
        <w:tc>
          <w:tcPr>
            <w:tcW w:w="1411" w:type="dxa"/>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3yr</w:t>
            </w:r>
          </w:p>
        </w:tc>
        <w:tc>
          <w:tcPr>
            <w:tcW w:w="1411" w:type="dxa"/>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4yr</w:t>
            </w:r>
          </w:p>
        </w:tc>
        <w:tc>
          <w:tcPr>
            <w:tcW w:w="1411" w:type="dxa"/>
            <w:tcBorders>
              <w:top w:val="nil"/>
              <w:left w:val="nil"/>
              <w:bottom w:val="single" w:sz="8" w:space="0" w:color="auto"/>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5yr</w:t>
            </w:r>
          </w:p>
        </w:tc>
      </w:tr>
      <w:tr w:rsidR="001D6D5B" w:rsidRPr="001D6D5B" w:rsidTr="001D6D5B">
        <w:trPr>
          <w:trHeight w:val="255"/>
        </w:trPr>
        <w:tc>
          <w:tcPr>
            <w:tcW w:w="3316" w:type="dxa"/>
            <w:gridSpan w:val="2"/>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Alternative Serial Sample</w:t>
            </w: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0.0327***</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0.0324***</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0.0322***</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0.0305***</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0.0305***</w:t>
            </w:r>
          </w:p>
        </w:tc>
      </w:tr>
      <w:tr w:rsidR="001D6D5B" w:rsidRPr="001D6D5B" w:rsidTr="000371C3">
        <w:trPr>
          <w:trHeight w:val="293"/>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(21.0476)</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(23.0026)</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(29.5242)</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(33.0408)</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(33.8355)</w:t>
            </w: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Past RET</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0.0862***</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0.1027***</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0.0903***</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0.0863***</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0.0862***</w:t>
            </w: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(3.6178)</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(4.6792)</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(5.6280)</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(6.4125)</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(6.5128)</w:t>
            </w: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N</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3209</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4215</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4687</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4854</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4975</w:t>
            </w:r>
          </w:p>
        </w:tc>
      </w:tr>
      <w:tr w:rsidR="001D6D5B" w:rsidRPr="001D6D5B" w:rsidTr="001D6D5B">
        <w:trPr>
          <w:trHeight w:val="330"/>
        </w:trPr>
        <w:tc>
          <w:tcPr>
            <w:tcW w:w="1905" w:type="dxa"/>
            <w:tcBorders>
              <w:top w:val="nil"/>
              <w:left w:val="nil"/>
              <w:bottom w:val="single" w:sz="8" w:space="0" w:color="auto"/>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xml:space="preserve">pseudo </w:t>
            </w:r>
            <w:r w:rsidRPr="001D6D5B">
              <w:rPr>
                <w:rFonts w:ascii="Times New Roman" w:eastAsia="Times New Roman" w:hAnsi="Times New Roman" w:cs="Times New Roman"/>
                <w:i/>
                <w:iCs/>
                <w:color w:val="000000"/>
                <w:sz w:val="20"/>
                <w:szCs w:val="20"/>
              </w:rPr>
              <w:t>R</w:t>
            </w:r>
            <w:r w:rsidRPr="001D6D5B">
              <w:rPr>
                <w:rFonts w:ascii="Times New Roman" w:eastAsia="Times New Roman" w:hAnsi="Times New Roman" w:cs="Times New Roman"/>
                <w:color w:val="000000"/>
                <w:sz w:val="20"/>
                <w:szCs w:val="20"/>
                <w:vertAlign w:val="superscript"/>
              </w:rPr>
              <w:t>2</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0.005</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0.008</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0.010</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0.011</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0.010</w:t>
            </w:r>
          </w:p>
        </w:tc>
      </w:tr>
      <w:tr w:rsidR="001D6D5B" w:rsidRPr="001D6D5B" w:rsidTr="001D6D5B">
        <w:trPr>
          <w:trHeight w:val="255"/>
        </w:trPr>
        <w:tc>
          <w:tcPr>
            <w:tcW w:w="1905" w:type="dxa"/>
            <w:tcBorders>
              <w:top w:val="nil"/>
              <w:left w:val="nil"/>
              <w:bottom w:val="nil"/>
              <w:right w:val="nil"/>
            </w:tcBorders>
            <w:shd w:val="clear" w:color="auto" w:fill="auto"/>
            <w:noWrap/>
            <w:vAlign w:val="bottom"/>
            <w:hideMark/>
          </w:tcPr>
          <w:p w:rsidR="001D6D5B" w:rsidRPr="001D6D5B" w:rsidRDefault="001D6D5B" w:rsidP="001D6D5B">
            <w:pPr>
              <w:spacing w:after="0" w:line="240" w:lineRule="auto"/>
              <w:rPr>
                <w:rFonts w:ascii="Times New Roman" w:eastAsia="Times New Roman" w:hAnsi="Times New Roman" w:cs="Times New Roman"/>
                <w:i/>
                <w:iCs/>
                <w:color w:val="000000"/>
                <w:sz w:val="20"/>
                <w:szCs w:val="20"/>
              </w:rPr>
            </w:pPr>
            <w:r w:rsidRPr="001D6D5B">
              <w:rPr>
                <w:rFonts w:ascii="Times New Roman" w:eastAsia="Times New Roman" w:hAnsi="Times New Roman" w:cs="Times New Roman"/>
                <w:i/>
                <w:iCs/>
                <w:color w:val="000000"/>
                <w:sz w:val="20"/>
                <w:szCs w:val="20"/>
              </w:rPr>
              <w:t>FNS Serial Sample</w:t>
            </w: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vAlign w:val="bottom"/>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0371C3">
        <w:trPr>
          <w:trHeight w:val="263"/>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Intercept</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0.0239***</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0.0238***</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0.0247***</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0.0234***</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0.0227***</w:t>
            </w:r>
          </w:p>
        </w:tc>
      </w:tr>
      <w:tr w:rsidR="001D6D5B" w:rsidRPr="001D6D5B" w:rsidTr="000371C3">
        <w:trPr>
          <w:trHeight w:val="381"/>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(14.9072)</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(18.2690)</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(18.8849)</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(18.9128)</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(17.4635)</w:t>
            </w: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Past RET</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0.1007***</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0.0817***</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0.0619**</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0.0698***</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0.0681**</w:t>
            </w: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(3.4704)</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(3.1849)</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(2.3641)</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(2.7933)</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(2.5550)</w:t>
            </w: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p>
        </w:tc>
      </w:tr>
      <w:tr w:rsidR="001D6D5B" w:rsidRPr="001D6D5B" w:rsidTr="001D6D5B">
        <w:trPr>
          <w:trHeight w:val="255"/>
        </w:trPr>
        <w:tc>
          <w:tcPr>
            <w:tcW w:w="1905" w:type="dxa"/>
            <w:tcBorders>
              <w:top w:val="nil"/>
              <w:left w:val="nil"/>
              <w:bottom w:val="nil"/>
              <w:right w:val="nil"/>
            </w:tcBorders>
            <w:shd w:val="clear" w:color="auto" w:fill="auto"/>
            <w:noWrap/>
            <w:hideMark/>
          </w:tcPr>
          <w:p w:rsidR="001D6D5B" w:rsidRPr="000371C3" w:rsidRDefault="001D6D5B" w:rsidP="001D6D5B">
            <w:pPr>
              <w:spacing w:after="0" w:line="240" w:lineRule="auto"/>
              <w:rPr>
                <w:rFonts w:ascii="Times New Roman" w:eastAsia="Times New Roman" w:hAnsi="Times New Roman" w:cs="Times New Roman"/>
                <w:iCs/>
                <w:color w:val="000000"/>
                <w:sz w:val="20"/>
                <w:szCs w:val="20"/>
              </w:rPr>
            </w:pPr>
            <w:r w:rsidRPr="000371C3">
              <w:rPr>
                <w:rFonts w:ascii="Times New Roman" w:eastAsia="Times New Roman" w:hAnsi="Times New Roman" w:cs="Times New Roman"/>
                <w:iCs/>
                <w:color w:val="000000"/>
                <w:sz w:val="20"/>
                <w:szCs w:val="20"/>
              </w:rPr>
              <w:t>N</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2056</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2371</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2491</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2542</w:t>
            </w:r>
          </w:p>
        </w:tc>
        <w:tc>
          <w:tcPr>
            <w:tcW w:w="1411" w:type="dxa"/>
            <w:tcBorders>
              <w:top w:val="nil"/>
              <w:left w:val="nil"/>
              <w:bottom w:val="nil"/>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2585</w:t>
            </w:r>
          </w:p>
        </w:tc>
      </w:tr>
      <w:tr w:rsidR="001D6D5B" w:rsidRPr="001D6D5B" w:rsidTr="001D6D5B">
        <w:trPr>
          <w:trHeight w:val="330"/>
        </w:trPr>
        <w:tc>
          <w:tcPr>
            <w:tcW w:w="1905" w:type="dxa"/>
            <w:tcBorders>
              <w:top w:val="nil"/>
              <w:left w:val="nil"/>
              <w:bottom w:val="single" w:sz="8" w:space="0" w:color="auto"/>
              <w:right w:val="nil"/>
            </w:tcBorders>
            <w:shd w:val="clear" w:color="auto" w:fill="auto"/>
            <w:noWrap/>
            <w:hideMark/>
          </w:tcPr>
          <w:p w:rsidR="001D6D5B" w:rsidRPr="001D6D5B" w:rsidRDefault="001D6D5B" w:rsidP="001D6D5B">
            <w:pPr>
              <w:spacing w:after="0" w:line="240" w:lineRule="auto"/>
              <w:rPr>
                <w:rFonts w:ascii="Times New Roman" w:eastAsia="Times New Roman" w:hAnsi="Times New Roman" w:cs="Times New Roman"/>
                <w:color w:val="000000"/>
                <w:sz w:val="20"/>
                <w:szCs w:val="20"/>
              </w:rPr>
            </w:pPr>
            <w:r w:rsidRPr="001D6D5B">
              <w:rPr>
                <w:rFonts w:ascii="Times New Roman" w:eastAsia="Times New Roman" w:hAnsi="Times New Roman" w:cs="Times New Roman"/>
                <w:color w:val="000000"/>
                <w:sz w:val="20"/>
                <w:szCs w:val="20"/>
              </w:rPr>
              <w:t xml:space="preserve">pseudo </w:t>
            </w:r>
            <w:r w:rsidRPr="001D6D5B">
              <w:rPr>
                <w:rFonts w:ascii="Times New Roman" w:eastAsia="Times New Roman" w:hAnsi="Times New Roman" w:cs="Times New Roman"/>
                <w:i/>
                <w:iCs/>
                <w:color w:val="000000"/>
                <w:sz w:val="20"/>
                <w:szCs w:val="20"/>
              </w:rPr>
              <w:t>R</w:t>
            </w:r>
            <w:r w:rsidRPr="001D6D5B">
              <w:rPr>
                <w:rFonts w:ascii="Times New Roman" w:eastAsia="Times New Roman" w:hAnsi="Times New Roman" w:cs="Times New Roman"/>
                <w:color w:val="000000"/>
                <w:sz w:val="20"/>
                <w:szCs w:val="20"/>
                <w:vertAlign w:val="superscript"/>
              </w:rPr>
              <w:t>2</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0.007</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0.006</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0.005</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0.007</w:t>
            </w:r>
          </w:p>
        </w:tc>
        <w:tc>
          <w:tcPr>
            <w:tcW w:w="1411" w:type="dxa"/>
            <w:tcBorders>
              <w:top w:val="nil"/>
              <w:left w:val="nil"/>
              <w:bottom w:val="single" w:sz="8" w:space="0" w:color="auto"/>
              <w:right w:val="nil"/>
            </w:tcBorders>
            <w:shd w:val="clear" w:color="auto" w:fill="auto"/>
            <w:hideMark/>
          </w:tcPr>
          <w:p w:rsidR="001D6D5B" w:rsidRPr="001D6D5B" w:rsidRDefault="001D6D5B" w:rsidP="001D6D5B">
            <w:pPr>
              <w:spacing w:after="0" w:line="240" w:lineRule="auto"/>
              <w:jc w:val="center"/>
              <w:rPr>
                <w:rFonts w:ascii="Times New Roman" w:eastAsia="Times New Roman" w:hAnsi="Times New Roman" w:cs="Times New Roman"/>
                <w:sz w:val="20"/>
                <w:szCs w:val="20"/>
              </w:rPr>
            </w:pPr>
            <w:r w:rsidRPr="001D6D5B">
              <w:rPr>
                <w:rFonts w:ascii="Times New Roman" w:eastAsia="Times New Roman" w:hAnsi="Times New Roman" w:cs="Times New Roman"/>
                <w:sz w:val="20"/>
                <w:szCs w:val="20"/>
              </w:rPr>
              <w:t>0.007</w:t>
            </w:r>
          </w:p>
        </w:tc>
      </w:tr>
    </w:tbl>
    <w:p w:rsidR="001F62DA" w:rsidRDefault="001F62DA">
      <w:pPr>
        <w:spacing w:line="480" w:lineRule="auto"/>
        <w:jc w:val="both"/>
        <w:rPr>
          <w:rFonts w:ascii="Times New Roman" w:hAnsi="Times New Roman" w:cs="Times New Roman"/>
          <w:sz w:val="24"/>
          <w:szCs w:val="24"/>
        </w:rPr>
      </w:pPr>
    </w:p>
    <w:p w:rsidR="002A2CD4" w:rsidRPr="002A2CD4" w:rsidRDefault="002A2CD4">
      <w:pPr>
        <w:rPr>
          <w:rFonts w:ascii="Times New Roman" w:hAnsi="Times New Roman" w:cs="Times New Roman"/>
          <w:sz w:val="24"/>
          <w:szCs w:val="24"/>
        </w:rPr>
      </w:pPr>
    </w:p>
    <w:p w:rsidR="00731DD7" w:rsidRDefault="00731DD7">
      <w:pPr>
        <w:rPr>
          <w:rFonts w:ascii="Times New Roman" w:hAnsi="Times New Roman" w:cs="Times New Roman"/>
          <w:sz w:val="24"/>
          <w:szCs w:val="24"/>
        </w:rPr>
      </w:pPr>
      <w:r>
        <w:rPr>
          <w:rFonts w:ascii="Times New Roman" w:hAnsi="Times New Roman" w:cs="Times New Roman"/>
          <w:sz w:val="24"/>
          <w:szCs w:val="24"/>
        </w:rPr>
        <w:br w:type="page"/>
      </w:r>
    </w:p>
    <w:tbl>
      <w:tblPr>
        <w:tblW w:w="5101" w:type="pct"/>
        <w:tblLook w:val="04A0"/>
      </w:tblPr>
      <w:tblGrid>
        <w:gridCol w:w="516"/>
        <w:gridCol w:w="1116"/>
        <w:gridCol w:w="919"/>
        <w:gridCol w:w="657"/>
        <w:gridCol w:w="156"/>
        <w:gridCol w:w="374"/>
        <w:gridCol w:w="360"/>
        <w:gridCol w:w="320"/>
        <w:gridCol w:w="671"/>
        <w:gridCol w:w="132"/>
        <w:gridCol w:w="136"/>
        <w:gridCol w:w="267"/>
        <w:gridCol w:w="734"/>
        <w:gridCol w:w="803"/>
        <w:gridCol w:w="72"/>
        <w:gridCol w:w="662"/>
        <w:gridCol w:w="117"/>
        <w:gridCol w:w="801"/>
        <w:gridCol w:w="509"/>
        <w:gridCol w:w="107"/>
      </w:tblGrid>
      <w:tr w:rsidR="000371C3" w:rsidRPr="000371C3" w:rsidTr="000371C3">
        <w:trPr>
          <w:gridAfter w:val="1"/>
          <w:wAfter w:w="57" w:type="pct"/>
          <w:trHeight w:val="255"/>
        </w:trPr>
        <w:tc>
          <w:tcPr>
            <w:tcW w:w="4943" w:type="pct"/>
            <w:gridSpan w:val="19"/>
            <w:tcBorders>
              <w:top w:val="nil"/>
              <w:left w:val="nil"/>
              <w:bottom w:val="nil"/>
              <w:right w:val="nil"/>
            </w:tcBorders>
            <w:shd w:val="clear" w:color="auto" w:fill="auto"/>
            <w:noWrap/>
            <w:vAlign w:val="bottom"/>
            <w:hideMark/>
          </w:tcPr>
          <w:p w:rsidR="000371C3" w:rsidRPr="000371C3" w:rsidRDefault="000371C3" w:rsidP="00420CFF">
            <w:pPr>
              <w:spacing w:after="0" w:line="240" w:lineRule="auto"/>
              <w:jc w:val="center"/>
              <w:rPr>
                <w:rFonts w:ascii="Times New Roman" w:eastAsia="Times New Roman" w:hAnsi="Times New Roman" w:cs="Times New Roman"/>
                <w:b/>
                <w:bCs/>
                <w:color w:val="000000"/>
                <w:sz w:val="20"/>
                <w:szCs w:val="20"/>
              </w:rPr>
            </w:pPr>
            <w:r w:rsidRPr="000371C3">
              <w:rPr>
                <w:rFonts w:ascii="Times New Roman" w:eastAsia="Times New Roman" w:hAnsi="Times New Roman" w:cs="Times New Roman"/>
                <w:b/>
                <w:bCs/>
                <w:color w:val="000000"/>
                <w:sz w:val="20"/>
                <w:szCs w:val="20"/>
              </w:rPr>
              <w:lastRenderedPageBreak/>
              <w:t xml:space="preserve">Table </w:t>
            </w:r>
            <w:r w:rsidR="00420CFF">
              <w:rPr>
                <w:rFonts w:ascii="Times New Roman" w:eastAsia="Times New Roman" w:hAnsi="Times New Roman" w:cs="Times New Roman"/>
                <w:b/>
                <w:bCs/>
                <w:color w:val="000000"/>
                <w:sz w:val="20"/>
                <w:szCs w:val="20"/>
              </w:rPr>
              <w:t>7</w:t>
            </w:r>
          </w:p>
        </w:tc>
      </w:tr>
      <w:tr w:rsidR="000371C3" w:rsidRPr="000371C3" w:rsidTr="000371C3">
        <w:trPr>
          <w:gridAfter w:val="1"/>
          <w:wAfter w:w="57" w:type="pct"/>
          <w:trHeight w:val="255"/>
        </w:trPr>
        <w:tc>
          <w:tcPr>
            <w:tcW w:w="4943" w:type="pct"/>
            <w:gridSpan w:val="19"/>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b/>
                <w:bCs/>
                <w:color w:val="000000"/>
                <w:sz w:val="20"/>
                <w:szCs w:val="20"/>
              </w:rPr>
            </w:pPr>
            <w:r w:rsidRPr="000371C3">
              <w:rPr>
                <w:rFonts w:ascii="Times New Roman" w:eastAsia="Times New Roman" w:hAnsi="Times New Roman" w:cs="Times New Roman"/>
                <w:b/>
                <w:bCs/>
                <w:color w:val="000000"/>
                <w:sz w:val="20"/>
                <w:szCs w:val="20"/>
              </w:rPr>
              <w:t>Managerial Talent, Acquirer CARs and Acquirer Fixed Effects</w:t>
            </w:r>
          </w:p>
        </w:tc>
      </w:tr>
      <w:tr w:rsidR="000371C3" w:rsidRPr="000371C3" w:rsidTr="000371C3">
        <w:trPr>
          <w:gridAfter w:val="1"/>
          <w:wAfter w:w="57" w:type="pct"/>
          <w:trHeight w:val="4019"/>
        </w:trPr>
        <w:tc>
          <w:tcPr>
            <w:tcW w:w="4943" w:type="pct"/>
            <w:gridSpan w:val="19"/>
            <w:tcBorders>
              <w:top w:val="nil"/>
              <w:left w:val="nil"/>
              <w:bottom w:val="single" w:sz="4" w:space="0" w:color="auto"/>
              <w:right w:val="nil"/>
            </w:tcBorders>
            <w:shd w:val="clear" w:color="auto" w:fill="auto"/>
            <w:vAlign w:val="bottom"/>
            <w:hideMark/>
          </w:tcPr>
          <w:p w:rsidR="000371C3" w:rsidRPr="000371C3" w:rsidRDefault="000371C3" w:rsidP="000371C3">
            <w:pPr>
              <w:spacing w:after="0" w:line="240" w:lineRule="auto"/>
              <w:jc w:val="both"/>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xml:space="preserve">Estimates reported in Panel A are from regressions of acquirer CARs on acquirer top management team characteristics and other controls listed in Table 1 for the full sample as well as the two subsamples of serial acquirers. Only the coefficients on the top management team variables are reported, with the t-statistics in parentheses adjusted for heteroskedasticity. Panel B reports the joint significance of acquirer fixed effects in the regression model of acquirer CARs on acquirer fixed effects, year fixed effects, the deal and acquirer characteristics, and with and without the top management team variables. F-statistics for the joint significance of acquirer fixed effects are reported, along with their corresponding p-values and number of firms (in parentheses). The R2 and the Adjusted R2 of the models are also shown. Panel C reports the distribution of acquirer fixed effects for the full sample as well as for the subsamples of serial acquirers before and after the top management team variables are added. Team size is measured as the number of the acquiring firm's officers with a listed title above the vice president level in the most recent fiscal year prior to the announcement date. Average tenure represents the average number of years for which the top management team members have worked in the acquiring firm prior to the announcement date. Tenure heterogeneity is the coefficient of variation of the top management team members’ tenures. The average age of top management team members is measured at the end of the most recent fiscal year prior to the announcement date. CEO dominance is calculated as CEO’s salary and bonus divided by the average salary and bonus of other team members for the most recent fiscal year prior to the announcement date. Symbols ***, ** and * denote significance at the 1%, 5% and 10% level, respectively. </w:t>
            </w:r>
          </w:p>
        </w:tc>
      </w:tr>
      <w:tr w:rsidR="000371C3" w:rsidRPr="000371C3" w:rsidTr="000371C3">
        <w:trPr>
          <w:gridAfter w:val="1"/>
          <w:wAfter w:w="57" w:type="pct"/>
          <w:trHeight w:val="270"/>
        </w:trPr>
        <w:tc>
          <w:tcPr>
            <w:tcW w:w="4943" w:type="pct"/>
            <w:gridSpan w:val="19"/>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b/>
                <w:bCs/>
                <w:color w:val="000000"/>
                <w:sz w:val="20"/>
                <w:szCs w:val="20"/>
              </w:rPr>
            </w:pPr>
            <w:r w:rsidRPr="000371C3">
              <w:rPr>
                <w:rFonts w:ascii="Times New Roman" w:eastAsia="Times New Roman" w:hAnsi="Times New Roman" w:cs="Times New Roman"/>
                <w:b/>
                <w:bCs/>
                <w:color w:val="000000"/>
                <w:sz w:val="20"/>
                <w:szCs w:val="20"/>
              </w:rPr>
              <w:t>Panel A: OLS regression of CARs on Managerial Talent variables</w:t>
            </w:r>
          </w:p>
        </w:tc>
      </w:tr>
      <w:tr w:rsidR="000371C3" w:rsidRPr="000371C3" w:rsidTr="000371C3">
        <w:trPr>
          <w:gridAfter w:val="1"/>
          <w:wAfter w:w="57" w:type="pct"/>
          <w:trHeight w:val="270"/>
        </w:trPr>
        <w:tc>
          <w:tcPr>
            <w:tcW w:w="1703" w:type="pct"/>
            <w:gridSpan w:val="4"/>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1066" w:type="pct"/>
            <w:gridSpan w:val="6"/>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All</w:t>
            </w:r>
          </w:p>
        </w:tc>
        <w:tc>
          <w:tcPr>
            <w:tcW w:w="1066" w:type="pct"/>
            <w:gridSpan w:val="5"/>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Alternative</w:t>
            </w:r>
          </w:p>
        </w:tc>
        <w:tc>
          <w:tcPr>
            <w:tcW w:w="1108" w:type="pct"/>
            <w:gridSpan w:val="4"/>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FNS</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Team Size</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0.0014</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0.0011</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-0.0013</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(0.9637)</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(0.6726)</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(-0.3973)</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Average Tenure</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0.0003</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0.0005**</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-0.0001</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(1.6092)</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(2.0604)</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(-0.2055)</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Tenure Heterogeneity</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0.0057</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0.007</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0.0120*</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(1.4492)</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(1.5921)</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(1.8015)</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Average Age</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0.0002</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0.0002</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0.0020***</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(0.4707)</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(0.5961)</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(2.8067)</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CEO Dominance</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0.0000</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-0.0001</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0.0024</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(-0.0069)</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(-0.0940)</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(1.4861)</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Firm characteristics</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Yes</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Yes</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Yes</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Deal characteristics</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Yes</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Yes</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Yes</w:t>
            </w: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r>
      <w:tr w:rsidR="000371C3" w:rsidRPr="000371C3" w:rsidTr="000371C3">
        <w:trPr>
          <w:gridAfter w:val="1"/>
          <w:wAfter w:w="57" w:type="pct"/>
          <w:trHeight w:val="255"/>
        </w:trPr>
        <w:tc>
          <w:tcPr>
            <w:tcW w:w="170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N</w:t>
            </w:r>
          </w:p>
        </w:tc>
        <w:tc>
          <w:tcPr>
            <w:tcW w:w="1066" w:type="pct"/>
            <w:gridSpan w:val="6"/>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2188</w:t>
            </w:r>
          </w:p>
        </w:tc>
        <w:tc>
          <w:tcPr>
            <w:tcW w:w="1066" w:type="pct"/>
            <w:gridSpan w:val="5"/>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1799</w:t>
            </w:r>
          </w:p>
        </w:tc>
        <w:tc>
          <w:tcPr>
            <w:tcW w:w="1108"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576</w:t>
            </w:r>
          </w:p>
        </w:tc>
      </w:tr>
      <w:tr w:rsidR="000371C3" w:rsidRPr="000371C3" w:rsidTr="000371C3">
        <w:trPr>
          <w:gridAfter w:val="1"/>
          <w:wAfter w:w="57" w:type="pct"/>
          <w:trHeight w:val="255"/>
        </w:trPr>
        <w:tc>
          <w:tcPr>
            <w:tcW w:w="1703" w:type="pct"/>
            <w:gridSpan w:val="4"/>
            <w:tcBorders>
              <w:top w:val="nil"/>
              <w:left w:val="nil"/>
              <w:bottom w:val="single" w:sz="4" w:space="0" w:color="auto"/>
              <w:right w:val="nil"/>
            </w:tcBorders>
            <w:shd w:val="clear" w:color="auto" w:fill="auto"/>
            <w:noWrap/>
            <w:vAlign w:val="bottom"/>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R2 (Adj. R2)</w:t>
            </w:r>
          </w:p>
        </w:tc>
        <w:tc>
          <w:tcPr>
            <w:tcW w:w="1066" w:type="pct"/>
            <w:gridSpan w:val="6"/>
            <w:tcBorders>
              <w:top w:val="nil"/>
              <w:left w:val="nil"/>
              <w:bottom w:val="single" w:sz="4"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0.085 (0.068)</w:t>
            </w:r>
          </w:p>
        </w:tc>
        <w:tc>
          <w:tcPr>
            <w:tcW w:w="1066" w:type="pct"/>
            <w:gridSpan w:val="5"/>
            <w:tcBorders>
              <w:top w:val="nil"/>
              <w:left w:val="nil"/>
              <w:bottom w:val="single" w:sz="4"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0.097 (0.077)</w:t>
            </w:r>
          </w:p>
        </w:tc>
        <w:tc>
          <w:tcPr>
            <w:tcW w:w="1108" w:type="pct"/>
            <w:gridSpan w:val="4"/>
            <w:tcBorders>
              <w:top w:val="nil"/>
              <w:left w:val="nil"/>
              <w:bottom w:val="single" w:sz="4"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0.122 (0.062)</w:t>
            </w:r>
          </w:p>
        </w:tc>
      </w:tr>
      <w:tr w:rsidR="000371C3" w:rsidRPr="000371C3" w:rsidTr="000371C3">
        <w:trPr>
          <w:trHeight w:val="265"/>
        </w:trPr>
        <w:tc>
          <w:tcPr>
            <w:tcW w:w="5000" w:type="pct"/>
            <w:gridSpan w:val="20"/>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b/>
                <w:bCs/>
                <w:color w:val="000000"/>
                <w:sz w:val="20"/>
                <w:szCs w:val="20"/>
              </w:rPr>
            </w:pPr>
            <w:r w:rsidRPr="000371C3">
              <w:rPr>
                <w:rFonts w:ascii="Times New Roman" w:eastAsia="Times New Roman" w:hAnsi="Times New Roman" w:cs="Times New Roman"/>
                <w:b/>
                <w:bCs/>
                <w:color w:val="000000"/>
                <w:sz w:val="20"/>
                <w:szCs w:val="20"/>
              </w:rPr>
              <w:t>Panel B: Managerial Talent and Acquirer FE</w:t>
            </w:r>
          </w:p>
        </w:tc>
      </w:tr>
      <w:tr w:rsidR="000371C3" w:rsidRPr="000371C3" w:rsidTr="000371C3">
        <w:trPr>
          <w:trHeight w:val="265"/>
        </w:trPr>
        <w:tc>
          <w:tcPr>
            <w:tcW w:w="274" w:type="pct"/>
            <w:tcBorders>
              <w:top w:val="single" w:sz="8" w:space="0" w:color="auto"/>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592" w:type="pct"/>
            <w:tcBorders>
              <w:top w:val="nil"/>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1833" w:type="pct"/>
            <w:gridSpan w:val="7"/>
            <w:tcBorders>
              <w:top w:val="single" w:sz="8" w:space="0" w:color="auto"/>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Without Managerial Talent</w:t>
            </w:r>
          </w:p>
        </w:tc>
        <w:tc>
          <w:tcPr>
            <w:tcW w:w="142" w:type="pct"/>
            <w:gridSpan w:val="2"/>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2159" w:type="pct"/>
            <w:gridSpan w:val="9"/>
            <w:tcBorders>
              <w:top w:val="single" w:sz="8" w:space="0" w:color="auto"/>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With Managerial Talent</w:t>
            </w:r>
          </w:p>
        </w:tc>
      </w:tr>
      <w:tr w:rsidR="000371C3" w:rsidRPr="000371C3" w:rsidTr="000371C3">
        <w:trPr>
          <w:trHeight w:val="324"/>
        </w:trPr>
        <w:tc>
          <w:tcPr>
            <w:tcW w:w="274"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592"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1118" w:type="pct"/>
            <w:gridSpan w:val="4"/>
            <w:tcBorders>
              <w:top w:val="single" w:sz="8" w:space="0" w:color="auto"/>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Acq. FE F-test</w:t>
            </w:r>
          </w:p>
        </w:tc>
        <w:tc>
          <w:tcPr>
            <w:tcW w:w="361" w:type="pct"/>
            <w:gridSpan w:val="2"/>
            <w:tcBorders>
              <w:top w:val="single" w:sz="8" w:space="0" w:color="auto"/>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i/>
                <w:iCs/>
                <w:color w:val="000000"/>
                <w:sz w:val="20"/>
                <w:szCs w:val="20"/>
              </w:rPr>
            </w:pPr>
            <w:r w:rsidRPr="000371C3">
              <w:rPr>
                <w:rFonts w:ascii="Times New Roman" w:eastAsia="Times New Roman" w:hAnsi="Times New Roman" w:cs="Times New Roman"/>
                <w:i/>
                <w:iCs/>
                <w:color w:val="000000"/>
                <w:sz w:val="20"/>
                <w:szCs w:val="20"/>
              </w:rPr>
              <w:t>R</w:t>
            </w:r>
            <w:r w:rsidRPr="000371C3">
              <w:rPr>
                <w:rFonts w:ascii="Times New Roman" w:eastAsia="Times New Roman" w:hAnsi="Times New Roman" w:cs="Times New Roman"/>
                <w:color w:val="000000"/>
                <w:sz w:val="20"/>
                <w:szCs w:val="20"/>
                <w:vertAlign w:val="superscript"/>
              </w:rPr>
              <w:t>2</w:t>
            </w:r>
          </w:p>
        </w:tc>
        <w:tc>
          <w:tcPr>
            <w:tcW w:w="354"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xml:space="preserve">Adj. </w:t>
            </w:r>
            <w:r w:rsidRPr="000371C3">
              <w:rPr>
                <w:rFonts w:ascii="Times New Roman" w:eastAsia="Times New Roman" w:hAnsi="Times New Roman" w:cs="Times New Roman"/>
                <w:i/>
                <w:iCs/>
                <w:color w:val="000000"/>
                <w:sz w:val="20"/>
                <w:szCs w:val="20"/>
              </w:rPr>
              <w:t>R</w:t>
            </w:r>
            <w:r w:rsidRPr="000371C3">
              <w:rPr>
                <w:rFonts w:ascii="Times New Roman" w:eastAsia="Times New Roman" w:hAnsi="Times New Roman" w:cs="Times New Roman"/>
                <w:color w:val="000000"/>
                <w:sz w:val="20"/>
                <w:szCs w:val="20"/>
                <w:vertAlign w:val="superscript"/>
              </w:rPr>
              <w:t>2</w:t>
            </w:r>
          </w:p>
        </w:tc>
        <w:tc>
          <w:tcPr>
            <w:tcW w:w="142" w:type="pct"/>
            <w:gridSpan w:val="2"/>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956" w:type="pct"/>
            <w:gridSpan w:val="3"/>
            <w:tcBorders>
              <w:top w:val="single" w:sz="8" w:space="0" w:color="auto"/>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Acq. FE F-test</w:t>
            </w:r>
          </w:p>
        </w:tc>
        <w:tc>
          <w:tcPr>
            <w:tcW w:w="451" w:type="pct"/>
            <w:gridSpan w:val="3"/>
            <w:tcBorders>
              <w:top w:val="single" w:sz="8" w:space="0" w:color="auto"/>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i/>
                <w:iCs/>
                <w:color w:val="000000"/>
                <w:sz w:val="20"/>
                <w:szCs w:val="20"/>
              </w:rPr>
            </w:pPr>
            <w:r w:rsidRPr="000371C3">
              <w:rPr>
                <w:rFonts w:ascii="Times New Roman" w:eastAsia="Times New Roman" w:hAnsi="Times New Roman" w:cs="Times New Roman"/>
                <w:i/>
                <w:iCs/>
                <w:color w:val="000000"/>
                <w:sz w:val="20"/>
                <w:szCs w:val="20"/>
              </w:rPr>
              <w:t>R</w:t>
            </w:r>
            <w:r w:rsidRPr="000371C3">
              <w:rPr>
                <w:rFonts w:ascii="Times New Roman" w:eastAsia="Times New Roman" w:hAnsi="Times New Roman" w:cs="Times New Roman"/>
                <w:color w:val="000000"/>
                <w:sz w:val="20"/>
                <w:szCs w:val="20"/>
                <w:vertAlign w:val="superscript"/>
              </w:rPr>
              <w:t>2</w:t>
            </w:r>
          </w:p>
        </w:tc>
        <w:tc>
          <w:tcPr>
            <w:tcW w:w="425"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xml:space="preserve">Adj. </w:t>
            </w:r>
            <w:r w:rsidRPr="000371C3">
              <w:rPr>
                <w:rFonts w:ascii="Times New Roman" w:eastAsia="Times New Roman" w:hAnsi="Times New Roman" w:cs="Times New Roman"/>
                <w:i/>
                <w:iCs/>
                <w:color w:val="000000"/>
                <w:sz w:val="20"/>
                <w:szCs w:val="20"/>
              </w:rPr>
              <w:t>R</w:t>
            </w:r>
            <w:r w:rsidRPr="000371C3">
              <w:rPr>
                <w:rFonts w:ascii="Times New Roman" w:eastAsia="Times New Roman" w:hAnsi="Times New Roman" w:cs="Times New Roman"/>
                <w:color w:val="000000"/>
                <w:sz w:val="20"/>
                <w:szCs w:val="20"/>
                <w:vertAlign w:val="superscript"/>
              </w:rPr>
              <w:t>2</w:t>
            </w:r>
          </w:p>
        </w:tc>
        <w:tc>
          <w:tcPr>
            <w:tcW w:w="327" w:type="pct"/>
            <w:gridSpan w:val="2"/>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N</w:t>
            </w:r>
          </w:p>
        </w:tc>
      </w:tr>
      <w:tr w:rsidR="000371C3" w:rsidRPr="000371C3" w:rsidTr="000371C3">
        <w:trPr>
          <w:trHeight w:val="250"/>
        </w:trPr>
        <w:tc>
          <w:tcPr>
            <w:tcW w:w="274" w:type="pct"/>
            <w:tcBorders>
              <w:top w:val="single" w:sz="8" w:space="0" w:color="auto"/>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w:t>
            </w:r>
          </w:p>
        </w:tc>
        <w:tc>
          <w:tcPr>
            <w:tcW w:w="592" w:type="pct"/>
            <w:tcBorders>
              <w:top w:val="nil"/>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Full</w:t>
            </w:r>
          </w:p>
        </w:tc>
        <w:tc>
          <w:tcPr>
            <w:tcW w:w="1118" w:type="pct"/>
            <w:gridSpan w:val="4"/>
            <w:tcBorders>
              <w:top w:val="single" w:sz="8" w:space="0" w:color="auto"/>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1.133** (0.024,760)</w:t>
            </w:r>
          </w:p>
        </w:tc>
        <w:tc>
          <w:tcPr>
            <w:tcW w:w="361" w:type="pct"/>
            <w:gridSpan w:val="2"/>
            <w:tcBorders>
              <w:top w:val="single" w:sz="8" w:space="0" w:color="auto"/>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0.432</w:t>
            </w:r>
          </w:p>
        </w:tc>
        <w:tc>
          <w:tcPr>
            <w:tcW w:w="354"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0.110</w:t>
            </w:r>
          </w:p>
        </w:tc>
        <w:tc>
          <w:tcPr>
            <w:tcW w:w="142" w:type="pct"/>
            <w:gridSpan w:val="2"/>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956" w:type="pct"/>
            <w:gridSpan w:val="3"/>
            <w:tcBorders>
              <w:top w:val="single" w:sz="8" w:space="0" w:color="auto"/>
              <w:left w:val="nil"/>
              <w:bottom w:val="nil"/>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1.129**(0.028,760)</w:t>
            </w:r>
          </w:p>
        </w:tc>
        <w:tc>
          <w:tcPr>
            <w:tcW w:w="451" w:type="pct"/>
            <w:gridSpan w:val="3"/>
            <w:tcBorders>
              <w:top w:val="single" w:sz="8" w:space="0" w:color="auto"/>
              <w:left w:val="nil"/>
              <w:bottom w:val="nil"/>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0.433</w:t>
            </w:r>
          </w:p>
        </w:tc>
        <w:tc>
          <w:tcPr>
            <w:tcW w:w="425"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0.109</w:t>
            </w:r>
          </w:p>
        </w:tc>
        <w:tc>
          <w:tcPr>
            <w:tcW w:w="327" w:type="pct"/>
            <w:gridSpan w:val="2"/>
            <w:tcBorders>
              <w:top w:val="nil"/>
              <w:left w:val="nil"/>
              <w:bottom w:val="nil"/>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2188</w:t>
            </w:r>
          </w:p>
        </w:tc>
      </w:tr>
      <w:tr w:rsidR="000371C3" w:rsidRPr="000371C3" w:rsidTr="000371C3">
        <w:trPr>
          <w:trHeight w:val="250"/>
        </w:trPr>
        <w:tc>
          <w:tcPr>
            <w:tcW w:w="274" w:type="pct"/>
            <w:tcBorders>
              <w:top w:val="nil"/>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w:t>
            </w:r>
          </w:p>
        </w:tc>
        <w:tc>
          <w:tcPr>
            <w:tcW w:w="592" w:type="pct"/>
            <w:tcBorders>
              <w:top w:val="nil"/>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Alternative</w:t>
            </w:r>
          </w:p>
        </w:tc>
        <w:tc>
          <w:tcPr>
            <w:tcW w:w="1118" w:type="pct"/>
            <w:gridSpan w:val="4"/>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1.145** (0.032,509)</w:t>
            </w:r>
          </w:p>
        </w:tc>
        <w:tc>
          <w:tcPr>
            <w:tcW w:w="361" w:type="pct"/>
            <w:gridSpan w:val="2"/>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0.380</w:t>
            </w:r>
          </w:p>
        </w:tc>
        <w:tc>
          <w:tcPr>
            <w:tcW w:w="354"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0.113</w:t>
            </w:r>
          </w:p>
        </w:tc>
        <w:tc>
          <w:tcPr>
            <w:tcW w:w="142" w:type="pct"/>
            <w:gridSpan w:val="2"/>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956" w:type="pct"/>
            <w:gridSpan w:val="3"/>
            <w:tcBorders>
              <w:top w:val="nil"/>
              <w:left w:val="nil"/>
              <w:bottom w:val="nil"/>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1.143**(0.034,509)</w:t>
            </w:r>
          </w:p>
        </w:tc>
        <w:tc>
          <w:tcPr>
            <w:tcW w:w="451" w:type="pct"/>
            <w:gridSpan w:val="3"/>
            <w:tcBorders>
              <w:top w:val="nil"/>
              <w:left w:val="nil"/>
              <w:bottom w:val="nil"/>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0.383</w:t>
            </w:r>
          </w:p>
        </w:tc>
        <w:tc>
          <w:tcPr>
            <w:tcW w:w="425"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0.114</w:t>
            </w:r>
          </w:p>
        </w:tc>
        <w:tc>
          <w:tcPr>
            <w:tcW w:w="327" w:type="pct"/>
            <w:gridSpan w:val="2"/>
            <w:tcBorders>
              <w:top w:val="nil"/>
              <w:left w:val="nil"/>
              <w:bottom w:val="nil"/>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1799</w:t>
            </w:r>
          </w:p>
        </w:tc>
      </w:tr>
      <w:tr w:rsidR="000371C3" w:rsidRPr="000371C3" w:rsidTr="000371C3">
        <w:trPr>
          <w:trHeight w:val="265"/>
        </w:trPr>
        <w:tc>
          <w:tcPr>
            <w:tcW w:w="274"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(3)</w:t>
            </w:r>
          </w:p>
        </w:tc>
        <w:tc>
          <w:tcPr>
            <w:tcW w:w="592"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FNS</w:t>
            </w:r>
          </w:p>
        </w:tc>
        <w:tc>
          <w:tcPr>
            <w:tcW w:w="1118" w:type="pct"/>
            <w:gridSpan w:val="4"/>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1.473***(0.005,96)</w:t>
            </w:r>
          </w:p>
        </w:tc>
        <w:tc>
          <w:tcPr>
            <w:tcW w:w="361" w:type="pct"/>
            <w:gridSpan w:val="2"/>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0.313</w:t>
            </w:r>
          </w:p>
        </w:tc>
        <w:tc>
          <w:tcPr>
            <w:tcW w:w="354"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0.118</w:t>
            </w:r>
          </w:p>
        </w:tc>
        <w:tc>
          <w:tcPr>
            <w:tcW w:w="142" w:type="pct"/>
            <w:gridSpan w:val="2"/>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956" w:type="pct"/>
            <w:gridSpan w:val="3"/>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1.324**(0.033,96)</w:t>
            </w:r>
          </w:p>
        </w:tc>
        <w:tc>
          <w:tcPr>
            <w:tcW w:w="451" w:type="pct"/>
            <w:gridSpan w:val="3"/>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0.316</w:t>
            </w:r>
          </w:p>
        </w:tc>
        <w:tc>
          <w:tcPr>
            <w:tcW w:w="425"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0.112</w:t>
            </w:r>
          </w:p>
        </w:tc>
        <w:tc>
          <w:tcPr>
            <w:tcW w:w="327" w:type="pct"/>
            <w:gridSpan w:val="2"/>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576</w:t>
            </w:r>
          </w:p>
        </w:tc>
      </w:tr>
      <w:tr w:rsidR="000371C3" w:rsidRPr="000371C3" w:rsidTr="000371C3">
        <w:trPr>
          <w:trHeight w:val="265"/>
        </w:trPr>
        <w:tc>
          <w:tcPr>
            <w:tcW w:w="5000" w:type="pct"/>
            <w:gridSpan w:val="20"/>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b/>
                <w:bCs/>
                <w:color w:val="000000"/>
                <w:sz w:val="20"/>
                <w:szCs w:val="20"/>
              </w:rPr>
            </w:pPr>
            <w:r w:rsidRPr="000371C3">
              <w:rPr>
                <w:rFonts w:ascii="Times New Roman" w:eastAsia="Times New Roman" w:hAnsi="Times New Roman" w:cs="Times New Roman"/>
                <w:b/>
                <w:bCs/>
                <w:color w:val="000000"/>
                <w:sz w:val="20"/>
                <w:szCs w:val="20"/>
              </w:rPr>
              <w:t>Panel C: Distribution of Acquirer FE with Managerial Talent Controls</w:t>
            </w:r>
          </w:p>
        </w:tc>
      </w:tr>
      <w:tr w:rsidR="000371C3" w:rsidRPr="000371C3" w:rsidTr="000371C3">
        <w:trPr>
          <w:trHeight w:val="265"/>
        </w:trPr>
        <w:tc>
          <w:tcPr>
            <w:tcW w:w="866" w:type="pct"/>
            <w:gridSpan w:val="2"/>
            <w:tcBorders>
              <w:top w:val="single" w:sz="8" w:space="0" w:color="auto"/>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1975" w:type="pct"/>
            <w:gridSpan w:val="9"/>
            <w:tcBorders>
              <w:top w:val="single" w:sz="8" w:space="0" w:color="auto"/>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141"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2018" w:type="pct"/>
            <w:gridSpan w:val="8"/>
            <w:tcBorders>
              <w:top w:val="single" w:sz="8" w:space="0" w:color="auto"/>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With Managerial Talent</w:t>
            </w:r>
          </w:p>
        </w:tc>
      </w:tr>
      <w:tr w:rsidR="000371C3" w:rsidRPr="000371C3" w:rsidTr="000371C3">
        <w:trPr>
          <w:trHeight w:val="265"/>
        </w:trPr>
        <w:tc>
          <w:tcPr>
            <w:tcW w:w="866" w:type="pct"/>
            <w:gridSpan w:val="2"/>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488"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SD</w:t>
            </w:r>
          </w:p>
        </w:tc>
        <w:tc>
          <w:tcPr>
            <w:tcW w:w="432" w:type="pct"/>
            <w:gridSpan w:val="2"/>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25th</w:t>
            </w:r>
          </w:p>
        </w:tc>
        <w:tc>
          <w:tcPr>
            <w:tcW w:w="389" w:type="pct"/>
            <w:gridSpan w:val="2"/>
            <w:tcBorders>
              <w:top w:val="single" w:sz="8" w:space="0" w:color="auto"/>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75th</w:t>
            </w:r>
          </w:p>
        </w:tc>
        <w:tc>
          <w:tcPr>
            <w:tcW w:w="666" w:type="pct"/>
            <w:gridSpan w:val="4"/>
            <w:tcBorders>
              <w:top w:val="single" w:sz="8" w:space="0" w:color="auto"/>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Inter-quar. Rng.</w:t>
            </w:r>
          </w:p>
        </w:tc>
        <w:tc>
          <w:tcPr>
            <w:tcW w:w="141"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389"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SD</w:t>
            </w:r>
          </w:p>
        </w:tc>
        <w:tc>
          <w:tcPr>
            <w:tcW w:w="426"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25th</w:t>
            </w:r>
          </w:p>
        </w:tc>
        <w:tc>
          <w:tcPr>
            <w:tcW w:w="389" w:type="pct"/>
            <w:gridSpan w:val="2"/>
            <w:tcBorders>
              <w:top w:val="single" w:sz="8" w:space="0" w:color="auto"/>
              <w:left w:val="nil"/>
              <w:bottom w:val="single" w:sz="8" w:space="0" w:color="auto"/>
              <w:right w:val="nil"/>
            </w:tcBorders>
            <w:shd w:val="clear" w:color="auto" w:fill="auto"/>
            <w:noWrap/>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75th</w:t>
            </w:r>
          </w:p>
        </w:tc>
        <w:tc>
          <w:tcPr>
            <w:tcW w:w="813" w:type="pct"/>
            <w:gridSpan w:val="4"/>
            <w:tcBorders>
              <w:top w:val="single" w:sz="8" w:space="0" w:color="auto"/>
              <w:left w:val="nil"/>
              <w:bottom w:val="single" w:sz="8" w:space="0" w:color="auto"/>
              <w:right w:val="nil"/>
            </w:tcBorders>
            <w:shd w:val="clear" w:color="auto" w:fill="auto"/>
            <w:noWrap/>
            <w:hideMark/>
          </w:tcPr>
          <w:p w:rsid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Inter-quar.</w:t>
            </w:r>
          </w:p>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xml:space="preserve"> Rng.</w:t>
            </w:r>
          </w:p>
        </w:tc>
      </w:tr>
      <w:tr w:rsidR="000371C3" w:rsidRPr="000371C3" w:rsidTr="000371C3">
        <w:trPr>
          <w:trHeight w:val="250"/>
        </w:trPr>
        <w:tc>
          <w:tcPr>
            <w:tcW w:w="274" w:type="pct"/>
            <w:tcBorders>
              <w:top w:val="nil"/>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(1)</w:t>
            </w:r>
          </w:p>
        </w:tc>
        <w:tc>
          <w:tcPr>
            <w:tcW w:w="592" w:type="pct"/>
            <w:tcBorders>
              <w:top w:val="single" w:sz="8" w:space="0" w:color="auto"/>
              <w:left w:val="nil"/>
              <w:bottom w:val="nil"/>
              <w:right w:val="nil"/>
            </w:tcBorders>
            <w:shd w:val="clear" w:color="auto" w:fill="auto"/>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Full</w:t>
            </w:r>
          </w:p>
        </w:tc>
        <w:tc>
          <w:tcPr>
            <w:tcW w:w="488" w:type="pct"/>
            <w:tcBorders>
              <w:top w:val="nil"/>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5.83%</w:t>
            </w:r>
          </w:p>
        </w:tc>
        <w:tc>
          <w:tcPr>
            <w:tcW w:w="432" w:type="pct"/>
            <w:gridSpan w:val="2"/>
            <w:tcBorders>
              <w:top w:val="nil"/>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-2.62%</w:t>
            </w:r>
          </w:p>
        </w:tc>
        <w:tc>
          <w:tcPr>
            <w:tcW w:w="389" w:type="pct"/>
            <w:gridSpan w:val="2"/>
            <w:tcBorders>
              <w:top w:val="single" w:sz="8" w:space="0" w:color="auto"/>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2.82%</w:t>
            </w:r>
          </w:p>
        </w:tc>
        <w:tc>
          <w:tcPr>
            <w:tcW w:w="666" w:type="pct"/>
            <w:gridSpan w:val="4"/>
            <w:tcBorders>
              <w:top w:val="single" w:sz="8" w:space="0" w:color="auto"/>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5.44%</w:t>
            </w:r>
          </w:p>
        </w:tc>
        <w:tc>
          <w:tcPr>
            <w:tcW w:w="141"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389" w:type="pct"/>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5.89%</w:t>
            </w:r>
          </w:p>
        </w:tc>
        <w:tc>
          <w:tcPr>
            <w:tcW w:w="426" w:type="pct"/>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-2.81%</w:t>
            </w:r>
          </w:p>
        </w:tc>
        <w:tc>
          <w:tcPr>
            <w:tcW w:w="389" w:type="pct"/>
            <w:gridSpan w:val="2"/>
            <w:tcBorders>
              <w:top w:val="single" w:sz="8" w:space="0" w:color="auto"/>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2.85%</w:t>
            </w:r>
          </w:p>
        </w:tc>
        <w:tc>
          <w:tcPr>
            <w:tcW w:w="813" w:type="pct"/>
            <w:gridSpan w:val="4"/>
            <w:tcBorders>
              <w:top w:val="single" w:sz="8" w:space="0" w:color="auto"/>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5.66%</w:t>
            </w:r>
          </w:p>
        </w:tc>
      </w:tr>
      <w:tr w:rsidR="000371C3" w:rsidRPr="000371C3" w:rsidTr="000371C3">
        <w:trPr>
          <w:trHeight w:val="250"/>
        </w:trPr>
        <w:tc>
          <w:tcPr>
            <w:tcW w:w="274" w:type="pct"/>
            <w:tcBorders>
              <w:top w:val="nil"/>
              <w:left w:val="nil"/>
              <w:bottom w:val="nil"/>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w:t>
            </w:r>
          </w:p>
        </w:tc>
        <w:tc>
          <w:tcPr>
            <w:tcW w:w="592" w:type="pct"/>
            <w:tcBorders>
              <w:top w:val="nil"/>
              <w:left w:val="nil"/>
              <w:bottom w:val="nil"/>
              <w:right w:val="nil"/>
            </w:tcBorders>
            <w:shd w:val="clear" w:color="auto" w:fill="auto"/>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Alternative</w:t>
            </w:r>
          </w:p>
        </w:tc>
        <w:tc>
          <w:tcPr>
            <w:tcW w:w="488" w:type="pct"/>
            <w:tcBorders>
              <w:top w:val="nil"/>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5.06%</w:t>
            </w:r>
          </w:p>
        </w:tc>
        <w:tc>
          <w:tcPr>
            <w:tcW w:w="432" w:type="pct"/>
            <w:gridSpan w:val="2"/>
            <w:tcBorders>
              <w:top w:val="nil"/>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-2.10%</w:t>
            </w:r>
          </w:p>
        </w:tc>
        <w:tc>
          <w:tcPr>
            <w:tcW w:w="389" w:type="pct"/>
            <w:gridSpan w:val="2"/>
            <w:tcBorders>
              <w:top w:val="nil"/>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2.81%</w:t>
            </w:r>
          </w:p>
        </w:tc>
        <w:tc>
          <w:tcPr>
            <w:tcW w:w="666" w:type="pct"/>
            <w:gridSpan w:val="4"/>
            <w:tcBorders>
              <w:top w:val="nil"/>
              <w:left w:val="nil"/>
              <w:bottom w:val="nil"/>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4.91%</w:t>
            </w:r>
          </w:p>
        </w:tc>
        <w:tc>
          <w:tcPr>
            <w:tcW w:w="141" w:type="pct"/>
            <w:tcBorders>
              <w:top w:val="nil"/>
              <w:left w:val="nil"/>
              <w:bottom w:val="nil"/>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p>
        </w:tc>
        <w:tc>
          <w:tcPr>
            <w:tcW w:w="389" w:type="pct"/>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5.15%</w:t>
            </w:r>
          </w:p>
        </w:tc>
        <w:tc>
          <w:tcPr>
            <w:tcW w:w="426" w:type="pct"/>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-2.44%</w:t>
            </w:r>
          </w:p>
        </w:tc>
        <w:tc>
          <w:tcPr>
            <w:tcW w:w="389" w:type="pct"/>
            <w:gridSpan w:val="2"/>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2.83%</w:t>
            </w:r>
          </w:p>
        </w:tc>
        <w:tc>
          <w:tcPr>
            <w:tcW w:w="813" w:type="pct"/>
            <w:gridSpan w:val="4"/>
            <w:tcBorders>
              <w:top w:val="nil"/>
              <w:left w:val="nil"/>
              <w:bottom w:val="nil"/>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5.27%</w:t>
            </w:r>
          </w:p>
        </w:tc>
      </w:tr>
      <w:tr w:rsidR="000371C3" w:rsidRPr="000371C3" w:rsidTr="000371C3">
        <w:trPr>
          <w:trHeight w:val="265"/>
        </w:trPr>
        <w:tc>
          <w:tcPr>
            <w:tcW w:w="274" w:type="pct"/>
            <w:tcBorders>
              <w:top w:val="nil"/>
              <w:left w:val="nil"/>
              <w:bottom w:val="single" w:sz="8" w:space="0" w:color="auto"/>
              <w:right w:val="nil"/>
            </w:tcBorders>
            <w:shd w:val="clear" w:color="auto" w:fill="auto"/>
            <w:noWrap/>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(3)</w:t>
            </w:r>
          </w:p>
        </w:tc>
        <w:tc>
          <w:tcPr>
            <w:tcW w:w="592"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FNS</w:t>
            </w:r>
          </w:p>
        </w:tc>
        <w:tc>
          <w:tcPr>
            <w:tcW w:w="488" w:type="pct"/>
            <w:tcBorders>
              <w:top w:val="nil"/>
              <w:left w:val="nil"/>
              <w:bottom w:val="single" w:sz="8" w:space="0" w:color="auto"/>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3.88%</w:t>
            </w:r>
          </w:p>
        </w:tc>
        <w:tc>
          <w:tcPr>
            <w:tcW w:w="432" w:type="pct"/>
            <w:gridSpan w:val="2"/>
            <w:tcBorders>
              <w:top w:val="nil"/>
              <w:left w:val="nil"/>
              <w:bottom w:val="single" w:sz="8" w:space="0" w:color="auto"/>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-2.30%</w:t>
            </w:r>
          </w:p>
        </w:tc>
        <w:tc>
          <w:tcPr>
            <w:tcW w:w="389" w:type="pct"/>
            <w:gridSpan w:val="2"/>
            <w:tcBorders>
              <w:top w:val="nil"/>
              <w:left w:val="nil"/>
              <w:bottom w:val="single" w:sz="8" w:space="0" w:color="auto"/>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2.75%</w:t>
            </w:r>
          </w:p>
        </w:tc>
        <w:tc>
          <w:tcPr>
            <w:tcW w:w="666" w:type="pct"/>
            <w:gridSpan w:val="4"/>
            <w:tcBorders>
              <w:top w:val="nil"/>
              <w:left w:val="nil"/>
              <w:bottom w:val="single" w:sz="8" w:space="0" w:color="auto"/>
              <w:right w:val="nil"/>
            </w:tcBorders>
            <w:shd w:val="clear" w:color="auto" w:fill="auto"/>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5.05%</w:t>
            </w:r>
          </w:p>
        </w:tc>
        <w:tc>
          <w:tcPr>
            <w:tcW w:w="141" w:type="pct"/>
            <w:tcBorders>
              <w:top w:val="nil"/>
              <w:left w:val="nil"/>
              <w:bottom w:val="single" w:sz="8" w:space="0" w:color="auto"/>
              <w:right w:val="nil"/>
            </w:tcBorders>
            <w:shd w:val="clear" w:color="auto" w:fill="auto"/>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 </w:t>
            </w:r>
          </w:p>
        </w:tc>
        <w:tc>
          <w:tcPr>
            <w:tcW w:w="389" w:type="pct"/>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3.97%</w:t>
            </w:r>
          </w:p>
        </w:tc>
        <w:tc>
          <w:tcPr>
            <w:tcW w:w="426" w:type="pct"/>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-2.79%</w:t>
            </w:r>
          </w:p>
        </w:tc>
        <w:tc>
          <w:tcPr>
            <w:tcW w:w="389" w:type="pct"/>
            <w:gridSpan w:val="2"/>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3.20%</w:t>
            </w:r>
          </w:p>
        </w:tc>
        <w:tc>
          <w:tcPr>
            <w:tcW w:w="813" w:type="pct"/>
            <w:gridSpan w:val="4"/>
            <w:tcBorders>
              <w:top w:val="nil"/>
              <w:left w:val="nil"/>
              <w:bottom w:val="single" w:sz="8" w:space="0" w:color="auto"/>
              <w:right w:val="nil"/>
            </w:tcBorders>
            <w:shd w:val="clear" w:color="auto" w:fill="auto"/>
            <w:noWrap/>
            <w:vAlign w:val="bottom"/>
            <w:hideMark/>
          </w:tcPr>
          <w:p w:rsidR="000371C3" w:rsidRPr="000371C3" w:rsidRDefault="000371C3" w:rsidP="000371C3">
            <w:pPr>
              <w:spacing w:after="0" w:line="240" w:lineRule="auto"/>
              <w:jc w:val="center"/>
              <w:rPr>
                <w:rFonts w:ascii="Times New Roman" w:eastAsia="Times New Roman" w:hAnsi="Times New Roman" w:cs="Times New Roman"/>
                <w:color w:val="000000"/>
                <w:sz w:val="20"/>
                <w:szCs w:val="20"/>
              </w:rPr>
            </w:pPr>
            <w:r w:rsidRPr="000371C3">
              <w:rPr>
                <w:rFonts w:ascii="Times New Roman" w:eastAsia="Times New Roman" w:hAnsi="Times New Roman" w:cs="Times New Roman"/>
                <w:color w:val="000000"/>
                <w:sz w:val="20"/>
                <w:szCs w:val="20"/>
              </w:rPr>
              <w:t>5.99%</w:t>
            </w:r>
          </w:p>
        </w:tc>
      </w:tr>
    </w:tbl>
    <w:p w:rsidR="000371C3" w:rsidRDefault="000371C3">
      <w:pPr>
        <w:rPr>
          <w:rFonts w:ascii="Times New Roman" w:hAnsi="Times New Roman" w:cs="Times New Roman"/>
          <w:sz w:val="24"/>
          <w:szCs w:val="24"/>
        </w:rPr>
      </w:pPr>
      <w:r>
        <w:rPr>
          <w:rFonts w:ascii="Times New Roman" w:hAnsi="Times New Roman" w:cs="Times New Roman"/>
          <w:sz w:val="24"/>
          <w:szCs w:val="24"/>
        </w:rPr>
        <w:br w:type="page"/>
      </w:r>
    </w:p>
    <w:tbl>
      <w:tblPr>
        <w:tblW w:w="4971" w:type="pct"/>
        <w:tblLook w:val="04A0"/>
      </w:tblPr>
      <w:tblGrid>
        <w:gridCol w:w="2941"/>
        <w:gridCol w:w="1307"/>
        <w:gridCol w:w="910"/>
        <w:gridCol w:w="987"/>
        <w:gridCol w:w="759"/>
        <w:gridCol w:w="2284"/>
      </w:tblGrid>
      <w:tr w:rsidR="00DC2AC0" w:rsidRPr="00DC2AC0" w:rsidTr="00DC2AC0">
        <w:trPr>
          <w:trHeight w:val="238"/>
        </w:trPr>
        <w:tc>
          <w:tcPr>
            <w:tcW w:w="5000" w:type="pct"/>
            <w:gridSpan w:val="6"/>
            <w:tcBorders>
              <w:top w:val="nil"/>
              <w:left w:val="nil"/>
              <w:bottom w:val="nil"/>
              <w:right w:val="nil"/>
            </w:tcBorders>
            <w:shd w:val="clear" w:color="auto" w:fill="auto"/>
            <w:noWrap/>
            <w:vAlign w:val="bottom"/>
            <w:hideMark/>
          </w:tcPr>
          <w:p w:rsidR="00DC2AC0" w:rsidRPr="00DC2AC0" w:rsidRDefault="00DC2AC0" w:rsidP="00420CFF">
            <w:pPr>
              <w:spacing w:after="0" w:line="240" w:lineRule="auto"/>
              <w:jc w:val="center"/>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lastRenderedPageBreak/>
              <w:t xml:space="preserve">Table </w:t>
            </w:r>
            <w:r w:rsidR="00420CFF">
              <w:rPr>
                <w:rFonts w:ascii="Times New Roman" w:eastAsia="Times New Roman" w:hAnsi="Times New Roman" w:cs="Times New Roman"/>
                <w:b/>
                <w:bCs/>
                <w:color w:val="000000"/>
                <w:sz w:val="20"/>
                <w:szCs w:val="20"/>
              </w:rPr>
              <w:t>8</w:t>
            </w:r>
          </w:p>
        </w:tc>
      </w:tr>
      <w:tr w:rsidR="00DC2AC0" w:rsidRPr="00DC2AC0" w:rsidTr="00DC2AC0">
        <w:trPr>
          <w:trHeight w:val="238"/>
        </w:trPr>
        <w:tc>
          <w:tcPr>
            <w:tcW w:w="5000" w:type="pct"/>
            <w:gridSpan w:val="6"/>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The Best and the Worst Acquirers</w:t>
            </w:r>
          </w:p>
        </w:tc>
      </w:tr>
      <w:tr w:rsidR="00DC2AC0" w:rsidRPr="00DC2AC0" w:rsidTr="00DC2AC0">
        <w:trPr>
          <w:trHeight w:val="759"/>
        </w:trPr>
        <w:tc>
          <w:tcPr>
            <w:tcW w:w="5000" w:type="pct"/>
            <w:gridSpan w:val="6"/>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both"/>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This table reports the top and bottom 10 acquirers ranked by acquirer fixed effects estimated in model (4) of Table 3 for the two alternatively definitions of serial acquirers. RET (RETRES) is measured as the average CARs (residuals) over the full sample period for individual acquirers.</w:t>
            </w:r>
          </w:p>
        </w:tc>
      </w:tr>
      <w:tr w:rsidR="00DC2AC0" w:rsidRPr="00DC2AC0" w:rsidTr="00DC2AC0">
        <w:trPr>
          <w:trHeight w:val="238"/>
        </w:trPr>
        <w:tc>
          <w:tcPr>
            <w:tcW w:w="5000" w:type="pct"/>
            <w:gridSpan w:val="6"/>
            <w:tcBorders>
              <w:top w:val="single" w:sz="8" w:space="0" w:color="auto"/>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Panel A: The top and bottom 10 acquirers in the alternative serial acquirers sample</w:t>
            </w:r>
          </w:p>
        </w:tc>
      </w:tr>
      <w:tr w:rsidR="00DC2AC0" w:rsidRPr="00DC2AC0" w:rsidTr="00DC2AC0">
        <w:trPr>
          <w:trHeight w:val="253"/>
        </w:trPr>
        <w:tc>
          <w:tcPr>
            <w:tcW w:w="160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w:t>
            </w:r>
          </w:p>
        </w:tc>
        <w:tc>
          <w:tcPr>
            <w:tcW w:w="71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Acquirer FE</w:t>
            </w:r>
          </w:p>
        </w:tc>
        <w:tc>
          <w:tcPr>
            <w:tcW w:w="495"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RET</w:t>
            </w:r>
          </w:p>
        </w:tc>
        <w:tc>
          <w:tcPr>
            <w:tcW w:w="537"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RETRES</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N</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FF48</w:t>
            </w:r>
          </w:p>
        </w:tc>
      </w:tr>
      <w:tr w:rsidR="00DC2AC0" w:rsidRPr="00DC2AC0" w:rsidTr="00DC2AC0">
        <w:trPr>
          <w:trHeight w:val="253"/>
        </w:trPr>
        <w:tc>
          <w:tcPr>
            <w:tcW w:w="3344" w:type="pct"/>
            <w:gridSpan w:val="4"/>
            <w:tcBorders>
              <w:top w:val="single" w:sz="8" w:space="0" w:color="auto"/>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Top 10 Acquirers</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e-MedSoft.com</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76.45%</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83.26%</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75.59%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Met Capital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41.00%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48.88%</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42.65%</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Trading</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 For M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39.11%</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45.73%</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40.29%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Recreation</w:t>
            </w:r>
          </w:p>
        </w:tc>
      </w:tr>
      <w:tr w:rsidR="00DC2AC0" w:rsidRPr="00DC2AC0" w:rsidTr="00DC2AC0">
        <w:trPr>
          <w:trHeight w:val="171"/>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PolyVision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36.25%</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21.72%</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12.49%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Meas. &amp; Control Equip</w:t>
            </w:r>
            <w:r>
              <w:rPr>
                <w:rFonts w:ascii="Times New Roman" w:eastAsia="Times New Roman" w:hAnsi="Times New Roman" w:cs="Times New Roman"/>
                <w:color w:val="000000"/>
                <w:sz w:val="20"/>
                <w:szCs w:val="20"/>
              </w:rPr>
              <w: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Ask Jeeves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32.71%</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36.72%</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33.82%</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Catalytica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30.37%</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36.49%</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31.13%</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Chemicals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Capitol Multimedia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27.23%</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36.35%</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30.64%</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Entertainment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Star Technologies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27.00%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37.92%</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30.22%</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Computers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Evans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24.93%</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34.34%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27.56%</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Retail</w:t>
            </w:r>
          </w:p>
        </w:tc>
      </w:tr>
      <w:tr w:rsidR="00DC2AC0" w:rsidRPr="00DC2AC0" w:rsidTr="00DC2AC0">
        <w:trPr>
          <w:trHeight w:val="253"/>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SunRiver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24.10%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32.30%</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25.39%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Computers</w:t>
            </w:r>
          </w:p>
        </w:tc>
      </w:tr>
      <w:tr w:rsidR="00DC2AC0" w:rsidRPr="00DC2AC0" w:rsidTr="00DC2AC0">
        <w:trPr>
          <w:trHeight w:val="253"/>
        </w:trPr>
        <w:tc>
          <w:tcPr>
            <w:tcW w:w="3344" w:type="pct"/>
            <w:gridSpan w:val="4"/>
            <w:tcBorders>
              <w:top w:val="single" w:sz="8" w:space="0" w:color="auto"/>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Bottom 10 Acquirers</w:t>
            </w:r>
          </w:p>
        </w:tc>
        <w:tc>
          <w:tcPr>
            <w:tcW w:w="413" w:type="pct"/>
            <w:tcBorders>
              <w:top w:val="single" w:sz="8" w:space="0" w:color="auto"/>
              <w:left w:val="nil"/>
              <w:bottom w:val="single" w:sz="8" w:space="0" w:color="auto"/>
              <w:right w:val="nil"/>
            </w:tcBorders>
            <w:shd w:val="clear" w:color="auto" w:fill="auto"/>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c>
          <w:tcPr>
            <w:tcW w:w="1243" w:type="pct"/>
            <w:tcBorders>
              <w:top w:val="single" w:sz="8" w:space="0" w:color="auto"/>
              <w:left w:val="nil"/>
              <w:bottom w:val="single" w:sz="8" w:space="0" w:color="auto"/>
              <w:right w:val="nil"/>
            </w:tcBorders>
            <w:shd w:val="clear" w:color="auto" w:fill="auto"/>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GlobeSpan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-30.88%</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-17.72%</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-32.09%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Electronic Equipment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OrthoLogic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-29.28%</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-14.89%</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-17.30%</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Pharmaceutical Products</w:t>
            </w:r>
          </w:p>
        </w:tc>
      </w:tr>
      <w:tr w:rsidR="00DC2AC0" w:rsidRPr="00DC2AC0" w:rsidTr="00DC2AC0">
        <w:trPr>
          <w:trHeight w:val="126"/>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Socrates Technologies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-28.09%</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-20.36%</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-25.51%</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Meas</w:t>
            </w:r>
            <w:r>
              <w:rPr>
                <w:rFonts w:ascii="Times New Roman" w:eastAsia="Times New Roman" w:hAnsi="Times New Roman" w:cs="Times New Roman"/>
                <w:color w:val="000000"/>
                <w:sz w:val="20"/>
                <w:szCs w:val="20"/>
              </w:rPr>
              <w:t xml:space="preserve">. </w:t>
            </w:r>
            <w:r w:rsidRPr="00DC2AC0">
              <w:rPr>
                <w:rFonts w:ascii="Times New Roman" w:eastAsia="Times New Roman" w:hAnsi="Times New Roman" w:cs="Times New Roman"/>
                <w:color w:val="000000"/>
                <w:sz w:val="20"/>
                <w:szCs w:val="20"/>
              </w:rPr>
              <w:t>&amp; Control Equip</w:t>
            </w:r>
            <w:r>
              <w:rPr>
                <w:rFonts w:ascii="Times New Roman" w:eastAsia="Times New Roman" w:hAnsi="Times New Roman" w:cs="Times New Roman"/>
                <w:color w:val="000000"/>
                <w:sz w:val="20"/>
                <w:szCs w:val="20"/>
              </w:rPr>
              <w: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L90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-23.50%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-15.94%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-20.33%</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Trinzic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-20.25%</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-14.31%</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-19.16%</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Price Communications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-20.17%</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-7.65%</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-21.69%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Communication</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Deltagen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-19.57%</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-16.50%</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-18.24%</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Pharmaceutical Products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Gasco Energy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-19.43%</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-17.24%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-17.92%</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Petroleum and Nat. Gas</w:t>
            </w:r>
          </w:p>
        </w:tc>
      </w:tr>
      <w:tr w:rsidR="00DC2AC0" w:rsidRPr="00DC2AC0" w:rsidTr="00E32D72">
        <w:trPr>
          <w:trHeight w:val="193"/>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ARC Capital</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-19.26%</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-14.47%</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-17.89%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nil"/>
              <w:right w:val="nil"/>
            </w:tcBorders>
            <w:shd w:val="clear" w:color="auto" w:fill="auto"/>
            <w:vAlign w:val="bottom"/>
            <w:hideMark/>
          </w:tcPr>
          <w:p w:rsidR="00DC2AC0" w:rsidRPr="00DC2AC0" w:rsidRDefault="00DC2AC0" w:rsidP="00E32D72">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Meas</w:t>
            </w:r>
            <w:r w:rsidR="00E32D72">
              <w:rPr>
                <w:rFonts w:ascii="Times New Roman" w:eastAsia="Times New Roman" w:hAnsi="Times New Roman" w:cs="Times New Roman"/>
                <w:color w:val="000000"/>
                <w:sz w:val="20"/>
                <w:szCs w:val="20"/>
              </w:rPr>
              <w:t>.</w:t>
            </w:r>
            <w:r w:rsidRPr="00DC2AC0">
              <w:rPr>
                <w:rFonts w:ascii="Times New Roman" w:eastAsia="Times New Roman" w:hAnsi="Times New Roman" w:cs="Times New Roman"/>
                <w:color w:val="000000"/>
                <w:sz w:val="20"/>
                <w:szCs w:val="20"/>
              </w:rPr>
              <w:t xml:space="preserve"> &amp; Control Equip</w:t>
            </w:r>
            <w:r w:rsidR="00E32D72">
              <w:rPr>
                <w:rFonts w:ascii="Times New Roman" w:eastAsia="Times New Roman" w:hAnsi="Times New Roman" w:cs="Times New Roman"/>
                <w:color w:val="000000"/>
                <w:sz w:val="20"/>
                <w:szCs w:val="20"/>
              </w:rPr>
              <w:t>.</w:t>
            </w:r>
          </w:p>
        </w:tc>
      </w:tr>
      <w:tr w:rsidR="00DC2AC0" w:rsidRPr="00DC2AC0" w:rsidTr="00DC2AC0">
        <w:trPr>
          <w:trHeight w:val="253"/>
        </w:trPr>
        <w:tc>
          <w:tcPr>
            <w:tcW w:w="160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Pre-Paid Legal Services Inc</w:t>
            </w:r>
          </w:p>
        </w:tc>
        <w:tc>
          <w:tcPr>
            <w:tcW w:w="71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-18.68%</w:t>
            </w:r>
          </w:p>
        </w:tc>
        <w:tc>
          <w:tcPr>
            <w:tcW w:w="495"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-19.30%</w:t>
            </w:r>
          </w:p>
        </w:tc>
        <w:tc>
          <w:tcPr>
            <w:tcW w:w="537"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-18.92%</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Personal Services</w:t>
            </w:r>
          </w:p>
        </w:tc>
      </w:tr>
      <w:tr w:rsidR="00DC2AC0" w:rsidRPr="00DC2AC0" w:rsidTr="00DC2AC0">
        <w:trPr>
          <w:trHeight w:val="238"/>
        </w:trPr>
        <w:tc>
          <w:tcPr>
            <w:tcW w:w="5000" w:type="pct"/>
            <w:gridSpan w:val="6"/>
            <w:tcBorders>
              <w:top w:val="single" w:sz="8" w:space="0" w:color="auto"/>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Table continues on the next page</w:t>
            </w:r>
          </w:p>
        </w:tc>
      </w:tr>
      <w:tr w:rsidR="00DC2AC0" w:rsidRPr="00DC2AC0" w:rsidTr="00DC2AC0">
        <w:trPr>
          <w:trHeight w:val="253"/>
        </w:trPr>
        <w:tc>
          <w:tcPr>
            <w:tcW w:w="5000" w:type="pct"/>
            <w:gridSpan w:val="6"/>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Table 7 - continued</w:t>
            </w:r>
          </w:p>
        </w:tc>
      </w:tr>
      <w:tr w:rsidR="00DC2AC0" w:rsidRPr="00DC2AC0" w:rsidTr="00DC2AC0">
        <w:trPr>
          <w:trHeight w:val="238"/>
        </w:trPr>
        <w:tc>
          <w:tcPr>
            <w:tcW w:w="5000" w:type="pct"/>
            <w:gridSpan w:val="6"/>
            <w:tcBorders>
              <w:top w:val="single" w:sz="8" w:space="0" w:color="auto"/>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Panel B: The top and bottom 10 acquirers in the FNS serial acquirers sample</w:t>
            </w:r>
          </w:p>
        </w:tc>
      </w:tr>
      <w:tr w:rsidR="00DC2AC0" w:rsidRPr="00DC2AC0" w:rsidTr="00DC2AC0">
        <w:trPr>
          <w:trHeight w:val="253"/>
        </w:trPr>
        <w:tc>
          <w:tcPr>
            <w:tcW w:w="160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w:t>
            </w:r>
          </w:p>
        </w:tc>
        <w:tc>
          <w:tcPr>
            <w:tcW w:w="71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Acquirer FE</w:t>
            </w:r>
          </w:p>
        </w:tc>
        <w:tc>
          <w:tcPr>
            <w:tcW w:w="495"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RET</w:t>
            </w:r>
          </w:p>
        </w:tc>
        <w:tc>
          <w:tcPr>
            <w:tcW w:w="537"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RETRES</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N</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FF48</w:t>
            </w:r>
          </w:p>
        </w:tc>
      </w:tr>
      <w:tr w:rsidR="00DC2AC0" w:rsidRPr="00DC2AC0" w:rsidTr="00DC2AC0">
        <w:trPr>
          <w:trHeight w:val="253"/>
        </w:trPr>
        <w:tc>
          <w:tcPr>
            <w:tcW w:w="3344" w:type="pct"/>
            <w:gridSpan w:val="4"/>
            <w:tcBorders>
              <w:top w:val="single" w:sz="8" w:space="0" w:color="auto"/>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Top 10 Acquirers</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r>
      <w:tr w:rsidR="00DC2AC0" w:rsidRPr="00DC2AC0" w:rsidTr="00DC2AC0">
        <w:trPr>
          <w:trHeight w:val="266"/>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Veeco Instruments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17.35%</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13.69%</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12.96%</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Meas. &amp; Control Equip</w:t>
            </w:r>
            <w:r>
              <w:rPr>
                <w:rFonts w:ascii="Times New Roman" w:eastAsia="Times New Roman" w:hAnsi="Times New Roman" w:cs="Times New Roman"/>
                <w:color w:val="000000"/>
                <w:sz w:val="20"/>
                <w:szCs w:val="20"/>
              </w:rPr>
              <w: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PMC-Sierra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14.44%</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3.07%</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3.38%</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6</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Electronic Equipment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Medtronic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13.88%</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0.63%</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3.10%</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Medical Equipment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AT&amp;T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13.83%</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1.16%</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5.10%</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Communication</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Chattem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13.51%</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17.24%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15.41%</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Pharmaceutical Products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Envirofil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12.49%</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9.67%</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10.38%</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Guidant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9.75%</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1.84%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3.19%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Medical Equipment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Avant!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9.07%</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7.11%</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7.06%</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6</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Cisco Systems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8.69%</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-1.05%</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-0.23%</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6</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Computers</w:t>
            </w:r>
          </w:p>
        </w:tc>
      </w:tr>
      <w:tr w:rsidR="00DC2AC0" w:rsidRPr="00DC2AC0" w:rsidTr="00DC2AC0">
        <w:trPr>
          <w:trHeight w:val="253"/>
        </w:trPr>
        <w:tc>
          <w:tcPr>
            <w:tcW w:w="160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Comerica Inc</w:t>
            </w:r>
          </w:p>
        </w:tc>
        <w:tc>
          <w:tcPr>
            <w:tcW w:w="71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8.35%</w:t>
            </w:r>
          </w:p>
        </w:tc>
        <w:tc>
          <w:tcPr>
            <w:tcW w:w="495"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0.89%</w:t>
            </w:r>
          </w:p>
        </w:tc>
        <w:tc>
          <w:tcPr>
            <w:tcW w:w="537"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2.31%</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6</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Banking</w:t>
            </w:r>
          </w:p>
        </w:tc>
      </w:tr>
      <w:tr w:rsidR="00DC2AC0" w:rsidRPr="00DC2AC0" w:rsidTr="00DC2AC0">
        <w:trPr>
          <w:trHeight w:val="253"/>
        </w:trPr>
        <w:tc>
          <w:tcPr>
            <w:tcW w:w="3344" w:type="pct"/>
            <w:gridSpan w:val="4"/>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Bottom 10 Acquirers</w:t>
            </w:r>
          </w:p>
        </w:tc>
        <w:tc>
          <w:tcPr>
            <w:tcW w:w="413" w:type="pct"/>
            <w:tcBorders>
              <w:top w:val="nil"/>
              <w:left w:val="nil"/>
              <w:bottom w:val="single" w:sz="8" w:space="0" w:color="auto"/>
              <w:right w:val="nil"/>
            </w:tcBorders>
            <w:shd w:val="clear" w:color="auto" w:fill="auto"/>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c>
          <w:tcPr>
            <w:tcW w:w="1243" w:type="pct"/>
            <w:tcBorders>
              <w:top w:val="nil"/>
              <w:left w:val="nil"/>
              <w:bottom w:val="single" w:sz="8" w:space="0" w:color="auto"/>
              <w:right w:val="nil"/>
            </w:tcBorders>
            <w:shd w:val="clear" w:color="auto" w:fill="auto"/>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 </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Digital River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-13.94%</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-4.31%</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-4.67%</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Questron Technology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-13.70%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-3.42%</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-7.87%</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9</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Ultralife Corp</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-11.34%</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-4.21%</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-5.81%</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Electrical Equipment</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Kratos Defense &amp; Security</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-11.25%</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-4.76%</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-5.43%</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8</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Communication</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Interland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-10.40%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-4.96%</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-5.31%</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Computers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Eltrax Systems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-10.36%</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-3.90%</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-5.52%</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16</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Computers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AdCare Health Systems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-10.20%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0.89%</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-1.00%</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6</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Healthcare</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24/7 Media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-9.00%</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-7.54%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-7.29%</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5</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Business Services</w:t>
            </w:r>
          </w:p>
        </w:tc>
      </w:tr>
      <w:tr w:rsidR="00DC2AC0" w:rsidRPr="00DC2AC0" w:rsidTr="00DC2AC0">
        <w:trPr>
          <w:trHeight w:val="238"/>
        </w:trPr>
        <w:tc>
          <w:tcPr>
            <w:tcW w:w="160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Omega Health Systems Inc</w:t>
            </w:r>
          </w:p>
        </w:tc>
        <w:tc>
          <w:tcPr>
            <w:tcW w:w="711"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-8.99%</w:t>
            </w:r>
          </w:p>
        </w:tc>
        <w:tc>
          <w:tcPr>
            <w:tcW w:w="495"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-0.44%</w:t>
            </w:r>
          </w:p>
        </w:tc>
        <w:tc>
          <w:tcPr>
            <w:tcW w:w="537" w:type="pct"/>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-2.88%</w:t>
            </w:r>
          </w:p>
        </w:tc>
        <w:tc>
          <w:tcPr>
            <w:tcW w:w="41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w:t>
            </w:r>
          </w:p>
        </w:tc>
        <w:tc>
          <w:tcPr>
            <w:tcW w:w="124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Healthcare</w:t>
            </w:r>
          </w:p>
        </w:tc>
      </w:tr>
      <w:tr w:rsidR="00DC2AC0" w:rsidRPr="00DC2AC0" w:rsidTr="00DC2AC0">
        <w:trPr>
          <w:trHeight w:val="223"/>
        </w:trPr>
        <w:tc>
          <w:tcPr>
            <w:tcW w:w="160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TBA Entertainment Corp</w:t>
            </w:r>
          </w:p>
        </w:tc>
        <w:tc>
          <w:tcPr>
            <w:tcW w:w="711"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-8.86%</w:t>
            </w:r>
          </w:p>
        </w:tc>
        <w:tc>
          <w:tcPr>
            <w:tcW w:w="495"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-1.24%</w:t>
            </w:r>
          </w:p>
        </w:tc>
        <w:tc>
          <w:tcPr>
            <w:tcW w:w="537" w:type="pct"/>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-3.62%</w:t>
            </w:r>
          </w:p>
        </w:tc>
        <w:tc>
          <w:tcPr>
            <w:tcW w:w="41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7</w:t>
            </w:r>
          </w:p>
        </w:tc>
        <w:tc>
          <w:tcPr>
            <w:tcW w:w="124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Rest</w:t>
            </w:r>
            <w:r w:rsidRPr="00DC2AC0">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w:t>
            </w:r>
            <w:r w:rsidRPr="00DC2AC0">
              <w:rPr>
                <w:rFonts w:ascii="Times New Roman" w:eastAsia="Times New Roman" w:hAnsi="Times New Roman" w:cs="Times New Roman"/>
                <w:color w:val="000000"/>
                <w:sz w:val="20"/>
                <w:szCs w:val="20"/>
              </w:rPr>
              <w:t>, Hotels, Motels</w:t>
            </w:r>
          </w:p>
        </w:tc>
      </w:tr>
    </w:tbl>
    <w:p w:rsidR="00E32D72" w:rsidRDefault="00E32D72" w:rsidP="004F24F1">
      <w:pPr>
        <w:spacing w:after="0" w:line="480" w:lineRule="auto"/>
        <w:jc w:val="both"/>
        <w:rPr>
          <w:rFonts w:ascii="Times New Roman" w:hAnsi="Times New Roman" w:cs="Times New Roman"/>
          <w:b/>
          <w:sz w:val="24"/>
          <w:szCs w:val="24"/>
        </w:rPr>
      </w:pPr>
    </w:p>
    <w:p w:rsidR="004F24F1" w:rsidRPr="00FE1109" w:rsidRDefault="004F24F1" w:rsidP="004F24F1">
      <w:pPr>
        <w:spacing w:after="0" w:line="480" w:lineRule="auto"/>
        <w:jc w:val="both"/>
        <w:rPr>
          <w:rFonts w:ascii="Times New Roman" w:hAnsi="Times New Roman" w:cs="Times New Roman"/>
          <w:b/>
          <w:sz w:val="24"/>
          <w:szCs w:val="24"/>
        </w:rPr>
      </w:pPr>
      <w:r w:rsidRPr="00FE1109">
        <w:rPr>
          <w:rFonts w:ascii="Times New Roman" w:hAnsi="Times New Roman" w:cs="Times New Roman"/>
          <w:b/>
          <w:sz w:val="24"/>
          <w:szCs w:val="24"/>
        </w:rPr>
        <w:lastRenderedPageBreak/>
        <w:t xml:space="preserve">Appendix </w:t>
      </w:r>
      <w:r>
        <w:rPr>
          <w:rFonts w:ascii="Times New Roman" w:hAnsi="Times New Roman" w:cs="Times New Roman"/>
          <w:b/>
          <w:sz w:val="24"/>
          <w:szCs w:val="24"/>
        </w:rPr>
        <w:t>A</w:t>
      </w:r>
    </w:p>
    <w:p w:rsidR="004F24F1" w:rsidRDefault="004F24F1" w:rsidP="004F24F1">
      <w:pPr>
        <w:spacing w:after="0" w:line="480" w:lineRule="auto"/>
        <w:jc w:val="both"/>
        <w:rPr>
          <w:rFonts w:ascii="Times New Roman" w:hAnsi="Times New Roman" w:cs="Times New Roman"/>
          <w:b/>
          <w:sz w:val="24"/>
          <w:szCs w:val="24"/>
        </w:rPr>
      </w:pPr>
      <w:r w:rsidRPr="00FE1109">
        <w:rPr>
          <w:rFonts w:ascii="Times New Roman" w:hAnsi="Times New Roman" w:cs="Times New Roman"/>
          <w:b/>
          <w:sz w:val="24"/>
          <w:szCs w:val="24"/>
        </w:rPr>
        <w:t>Variable Definitions</w:t>
      </w:r>
    </w:p>
    <w:tbl>
      <w:tblPr>
        <w:tblW w:w="5000" w:type="pct"/>
        <w:tblLook w:val="04A0"/>
      </w:tblPr>
      <w:tblGrid>
        <w:gridCol w:w="2676"/>
        <w:gridCol w:w="6566"/>
      </w:tblGrid>
      <w:tr w:rsidR="004F24F1" w:rsidRPr="00FE1109" w:rsidTr="00216668">
        <w:trPr>
          <w:trHeight w:val="270"/>
        </w:trPr>
        <w:tc>
          <w:tcPr>
            <w:tcW w:w="1448" w:type="pct"/>
            <w:tcBorders>
              <w:top w:val="single" w:sz="8" w:space="0" w:color="auto"/>
              <w:left w:val="nil"/>
              <w:bottom w:val="single" w:sz="8" w:space="0" w:color="auto"/>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Variable</w:t>
            </w:r>
          </w:p>
        </w:tc>
        <w:tc>
          <w:tcPr>
            <w:tcW w:w="3552" w:type="pct"/>
            <w:tcBorders>
              <w:top w:val="single" w:sz="8" w:space="0" w:color="auto"/>
              <w:left w:val="nil"/>
              <w:bottom w:val="single" w:sz="8" w:space="0" w:color="auto"/>
              <w:right w:val="nil"/>
            </w:tcBorders>
            <w:shd w:val="clear" w:color="auto" w:fill="auto"/>
            <w:hideMark/>
          </w:tcPr>
          <w:p w:rsidR="004F24F1" w:rsidRPr="00FE1109" w:rsidRDefault="004F24F1" w:rsidP="00216668">
            <w:pPr>
              <w:spacing w:after="0" w:line="240" w:lineRule="auto"/>
              <w:jc w:val="center"/>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Definition</w:t>
            </w:r>
          </w:p>
        </w:tc>
      </w:tr>
      <w:tr w:rsidR="004F24F1" w:rsidRPr="00FE1109" w:rsidTr="00216668">
        <w:trPr>
          <w:trHeight w:val="315"/>
        </w:trPr>
        <w:tc>
          <w:tcPr>
            <w:tcW w:w="5000" w:type="pct"/>
            <w:gridSpan w:val="2"/>
            <w:tcBorders>
              <w:top w:val="single" w:sz="8" w:space="0" w:color="auto"/>
              <w:left w:val="nil"/>
              <w:bottom w:val="single" w:sz="8" w:space="0" w:color="auto"/>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i/>
                <w:iCs/>
                <w:color w:val="000000"/>
                <w:sz w:val="20"/>
                <w:szCs w:val="20"/>
              </w:rPr>
            </w:pPr>
            <w:r w:rsidRPr="00FE1109">
              <w:rPr>
                <w:rFonts w:ascii="Times New Roman" w:eastAsia="Times New Roman" w:hAnsi="Times New Roman" w:cs="Times New Roman"/>
                <w:i/>
                <w:iCs/>
                <w:color w:val="000000"/>
                <w:sz w:val="20"/>
                <w:szCs w:val="20"/>
                <w:lang w:val="sv-SE"/>
              </w:rPr>
              <w:t xml:space="preserve">Panel A: Return Variables </w:t>
            </w:r>
          </w:p>
        </w:tc>
      </w:tr>
      <w:tr w:rsidR="004F24F1" w:rsidRPr="00FE1109" w:rsidTr="00216668">
        <w:trPr>
          <w:trHeight w:val="115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CAR (-2, +2)</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 xml:space="preserve">Cumulative abnormal return of the acquiring firm stock over the event window (-2, +2) surrounding the announcement date. The return is calculated using the market model with the benchmark being the CRSP value-weighted index. The model parameters are estimated over the (-300, -91) period prior to the announcement. </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Future RET</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Average CAR (-2, +2) to all the acquisitions made by an acquirer over the next k calendar years, where k = (1, 2, 3, 4, 5).</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Past RET</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Average CAR (-2, +2) to all the acquisitions made by an acquirer over the last 3 calendar years.</w:t>
            </w:r>
          </w:p>
        </w:tc>
      </w:tr>
      <w:tr w:rsidR="004F24F1" w:rsidRPr="00FE1109" w:rsidTr="00216668">
        <w:trPr>
          <w:trHeight w:val="270"/>
        </w:trPr>
        <w:tc>
          <w:tcPr>
            <w:tcW w:w="1448" w:type="pct"/>
            <w:tcBorders>
              <w:top w:val="nil"/>
              <w:left w:val="nil"/>
              <w:bottom w:val="single" w:sz="8" w:space="0" w:color="auto"/>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RETRES</w:t>
            </w:r>
          </w:p>
        </w:tc>
        <w:tc>
          <w:tcPr>
            <w:tcW w:w="3552" w:type="pct"/>
            <w:tcBorders>
              <w:top w:val="nil"/>
              <w:left w:val="nil"/>
              <w:bottom w:val="single" w:sz="8" w:space="0" w:color="auto"/>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Average r</w:t>
            </w:r>
            <w:r>
              <w:rPr>
                <w:rFonts w:ascii="Times New Roman" w:eastAsia="Times New Roman" w:hAnsi="Times New Roman" w:cs="Times New Roman"/>
                <w:color w:val="000000"/>
                <w:sz w:val="20"/>
                <w:szCs w:val="20"/>
              </w:rPr>
              <w:t>esidual</w:t>
            </w:r>
            <w:r w:rsidRPr="00FE1109">
              <w:rPr>
                <w:rFonts w:ascii="Times New Roman" w:eastAsia="Times New Roman" w:hAnsi="Times New Roman" w:cs="Times New Roman"/>
                <w:color w:val="000000"/>
                <w:sz w:val="20"/>
                <w:szCs w:val="20"/>
              </w:rPr>
              <w:t xml:space="preserve"> from an OLS regression of CAR specified in Table 1.</w:t>
            </w:r>
          </w:p>
        </w:tc>
      </w:tr>
      <w:tr w:rsidR="004F24F1" w:rsidRPr="00FE1109" w:rsidTr="00216668">
        <w:trPr>
          <w:trHeight w:val="360"/>
        </w:trPr>
        <w:tc>
          <w:tcPr>
            <w:tcW w:w="5000" w:type="pct"/>
            <w:gridSpan w:val="2"/>
            <w:tcBorders>
              <w:top w:val="single" w:sz="8" w:space="0" w:color="auto"/>
              <w:left w:val="nil"/>
              <w:bottom w:val="single" w:sz="8" w:space="0" w:color="auto"/>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i/>
                <w:iCs/>
                <w:color w:val="000000"/>
                <w:sz w:val="20"/>
                <w:szCs w:val="20"/>
              </w:rPr>
            </w:pPr>
            <w:r w:rsidRPr="00FE1109">
              <w:rPr>
                <w:rFonts w:ascii="Times New Roman" w:eastAsia="Times New Roman" w:hAnsi="Times New Roman" w:cs="Times New Roman"/>
                <w:i/>
                <w:iCs/>
                <w:color w:val="000000"/>
                <w:sz w:val="20"/>
                <w:szCs w:val="20"/>
                <w:lang w:val="sv-SE"/>
              </w:rPr>
              <w:t>Panel B: Acquirer Characteristics</w:t>
            </w:r>
          </w:p>
        </w:tc>
      </w:tr>
      <w:tr w:rsidR="004F24F1" w:rsidRPr="00FE1109" w:rsidTr="00216668">
        <w:trPr>
          <w:trHeight w:val="60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Acquirer Size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market value of the acquiring firm’s equity 11 days before the announcement date in $US dollar million. The data is obtained from CRSP.</w:t>
            </w:r>
          </w:p>
        </w:tc>
      </w:tr>
      <w:tr w:rsidR="004F24F1" w:rsidRPr="00FE1109" w:rsidTr="00216668">
        <w:trPr>
          <w:trHeight w:val="127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Tobin’s Q</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Market value of the acquiring firm’s assets divided by book value of its assets for the fiscal year prior to the acquisition. The market value of assets is equal to book value of assets plus market value of common stock minus book value of common stock minus balance sheet deferred taxes. The data is obtained from both CRSP and Compustat.</w:t>
            </w:r>
          </w:p>
        </w:tc>
      </w:tr>
      <w:tr w:rsidR="004F24F1" w:rsidRPr="00FE1109" w:rsidTr="00216668">
        <w:trPr>
          <w:trHeight w:val="76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Leverage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sum of the acquiring firm’s long-term debt and short-term debt divided by the market value of its total assets measured at the end of the fiscal year prior to the acquisition. The data is obtained from both CRSP and Compustat.</w:t>
            </w:r>
          </w:p>
        </w:tc>
      </w:tr>
      <w:tr w:rsidR="004F24F1" w:rsidRPr="00FE1109" w:rsidTr="00216668">
        <w:trPr>
          <w:trHeight w:val="117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Free Cash Flow</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acquiring firm’s operating income before depreciation minus interest expense minus income tax plus changes in deferred taxes and investment tax credits minus dividends on both preferred and common share divided by its book value of total assets at the fiscal year-end before the announcement date from Computstat.</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Sigma</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Standard deviation of the market-adjusted daily returns of the acquirer’s stock over a 200-day window (-210, -11) from CRSP.</w:t>
            </w:r>
          </w:p>
        </w:tc>
      </w:tr>
      <w:tr w:rsidR="004F24F1" w:rsidRPr="00FE1109" w:rsidTr="00216668">
        <w:trPr>
          <w:trHeight w:val="52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Run-up</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Market-adjusted buy-and-hold return of the acquirer’s stock over a 200-day window (-210, -11) from CRSP.</w:t>
            </w:r>
          </w:p>
        </w:tc>
      </w:tr>
      <w:tr w:rsidR="004F24F1" w:rsidRPr="00FE1109" w:rsidTr="00216668">
        <w:trPr>
          <w:trHeight w:val="273"/>
        </w:trPr>
        <w:tc>
          <w:tcPr>
            <w:tcW w:w="5000" w:type="pct"/>
            <w:gridSpan w:val="2"/>
            <w:tcBorders>
              <w:top w:val="single" w:sz="8" w:space="0" w:color="auto"/>
              <w:left w:val="nil"/>
              <w:bottom w:val="single" w:sz="8" w:space="0" w:color="auto"/>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i/>
                <w:iCs/>
                <w:color w:val="000000"/>
                <w:sz w:val="20"/>
                <w:szCs w:val="20"/>
              </w:rPr>
            </w:pPr>
            <w:r w:rsidRPr="00FE1109">
              <w:rPr>
                <w:rFonts w:ascii="Times New Roman" w:eastAsia="Times New Roman" w:hAnsi="Times New Roman" w:cs="Times New Roman"/>
                <w:i/>
                <w:iCs/>
                <w:color w:val="000000"/>
                <w:sz w:val="20"/>
                <w:szCs w:val="20"/>
                <w:lang w:val="sv-SE"/>
              </w:rPr>
              <w:t xml:space="preserve">Panel C: Deal Characteristics </w:t>
            </w:r>
          </w:p>
        </w:tc>
      </w:tr>
      <w:tr w:rsidR="004F24F1" w:rsidRPr="00FE1109" w:rsidTr="00216668">
        <w:trPr>
          <w:trHeight w:val="25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Public</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the bid is for a public target and zero otherwise.</w:t>
            </w:r>
          </w:p>
        </w:tc>
      </w:tr>
      <w:tr w:rsidR="004F24F1" w:rsidRPr="00FE1109" w:rsidTr="00216668">
        <w:trPr>
          <w:trHeight w:val="25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Private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the bid is for a private target and zero otherwise.</w:t>
            </w:r>
          </w:p>
        </w:tc>
      </w:tr>
      <w:tr w:rsidR="004F24F1" w:rsidRPr="00FE1109" w:rsidTr="00216668">
        <w:trPr>
          <w:trHeight w:val="25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Subsidiary</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the bid is for a subsidiary target and zero otherwise.</w:t>
            </w:r>
          </w:p>
        </w:tc>
      </w:tr>
      <w:tr w:rsidR="004F24F1" w:rsidRPr="00FE1109" w:rsidTr="00216668">
        <w:trPr>
          <w:trHeight w:val="25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All Cash</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the payment is pure cash and zero otherwise.</w:t>
            </w:r>
          </w:p>
        </w:tc>
      </w:tr>
      <w:tr w:rsidR="004F24F1" w:rsidRPr="00FE1109" w:rsidTr="00216668">
        <w:trPr>
          <w:trHeight w:val="25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Stock</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the payment includes stock and zero otherwise.</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Relative Size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The deal value from Thomson Financial SDC divided by the market value of the bidding firm’s equity 11 days prior to the announcement date from CRSP.</w:t>
            </w:r>
          </w:p>
        </w:tc>
      </w:tr>
      <w:tr w:rsidR="004F24F1" w:rsidRPr="00FE1109" w:rsidTr="00216668">
        <w:trPr>
          <w:trHeight w:val="82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Relatedness</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Indicator variable: one if the bidder and the target are operating in the same industries with a common 2-digit SIC code and zero otherwise. Data from Thomson Financial SDC.</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Hostile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the deal is classified as ‘hostile’ by Thomson Financial SDC and zero otherwise.</w:t>
            </w:r>
          </w:p>
        </w:tc>
      </w:tr>
      <w:tr w:rsidR="004F24F1" w:rsidRPr="00FE1109" w:rsidTr="00216668">
        <w:trPr>
          <w:trHeight w:val="525"/>
        </w:trPr>
        <w:tc>
          <w:tcPr>
            <w:tcW w:w="1448" w:type="pct"/>
            <w:tcBorders>
              <w:top w:val="nil"/>
              <w:left w:val="nil"/>
              <w:bottom w:val="single" w:sz="8" w:space="0" w:color="auto"/>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Tender Offer</w:t>
            </w:r>
          </w:p>
        </w:tc>
        <w:tc>
          <w:tcPr>
            <w:tcW w:w="3552" w:type="pct"/>
            <w:tcBorders>
              <w:top w:val="nil"/>
              <w:left w:val="nil"/>
              <w:bottom w:val="single" w:sz="8" w:space="0" w:color="auto"/>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rPr>
              <w:t>Indicator variable: one if the deal is a tender offer and zero otherwise. Data from Thomson Financial SDC.</w:t>
            </w:r>
          </w:p>
        </w:tc>
      </w:tr>
      <w:tr w:rsidR="004F24F1" w:rsidRPr="00FE1109" w:rsidTr="00216668">
        <w:trPr>
          <w:trHeight w:val="300"/>
        </w:trPr>
        <w:tc>
          <w:tcPr>
            <w:tcW w:w="5000" w:type="pct"/>
            <w:gridSpan w:val="2"/>
            <w:tcBorders>
              <w:top w:val="single" w:sz="8" w:space="0" w:color="auto"/>
              <w:left w:val="nil"/>
              <w:bottom w:val="single" w:sz="8" w:space="0" w:color="auto"/>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i/>
                <w:iCs/>
                <w:color w:val="000000"/>
                <w:sz w:val="20"/>
                <w:szCs w:val="20"/>
              </w:rPr>
            </w:pPr>
            <w:r w:rsidRPr="00FE1109">
              <w:rPr>
                <w:rFonts w:ascii="Times New Roman" w:eastAsia="Times New Roman" w:hAnsi="Times New Roman" w:cs="Times New Roman"/>
                <w:i/>
                <w:iCs/>
                <w:color w:val="000000"/>
                <w:sz w:val="20"/>
                <w:szCs w:val="20"/>
                <w:lang w:val="sv-SE"/>
              </w:rPr>
              <w:t xml:space="preserve">Panel D: Managerial Variables </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lastRenderedPageBreak/>
              <w:t>New CEO</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Indicator variable: one if an acquirer has employed a new CEO over the period in which future RET is measured, and zero otherwise.</w:t>
            </w:r>
          </w:p>
        </w:tc>
      </w:tr>
      <w:tr w:rsidR="004F24F1" w:rsidRPr="00FE1109" w:rsidTr="00216668">
        <w:trPr>
          <w:trHeight w:val="76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Team Size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size of the acquiring firm’s top management team. It equals the number of officers with a listed title above the vice president level in the most recent fiscal year prior to the announcement date. Data from ExecuComp.</w:t>
            </w:r>
          </w:p>
        </w:tc>
      </w:tr>
      <w:tr w:rsidR="004F24F1" w:rsidRPr="00FE1109" w:rsidTr="00216668">
        <w:trPr>
          <w:trHeight w:val="765"/>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CEO Dominance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It is computed as CEO salary and bonus divided by the average salary and bonus of other team members for the most recent fiscal year prior to the announcement date. Data from ExecuComp</w:t>
            </w:r>
          </w:p>
        </w:tc>
      </w:tr>
      <w:tr w:rsidR="004F24F1" w:rsidRPr="00FE1109" w:rsidTr="00216668">
        <w:trPr>
          <w:trHeight w:val="510"/>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Average Tenure</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average number of years for which top team members have worked in the acquiring firm prior to the announcement date. Data from ExecuComp</w:t>
            </w:r>
          </w:p>
        </w:tc>
      </w:tr>
      <w:tr w:rsidR="004F24F1" w:rsidRPr="00FE1109" w:rsidTr="00216668">
        <w:trPr>
          <w:trHeight w:val="276"/>
        </w:trPr>
        <w:tc>
          <w:tcPr>
            <w:tcW w:w="1448" w:type="pct"/>
            <w:tcBorders>
              <w:top w:val="nil"/>
              <w:left w:val="nil"/>
              <w:bottom w:val="nil"/>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Tenure Heterogeneity</w:t>
            </w:r>
          </w:p>
        </w:tc>
        <w:tc>
          <w:tcPr>
            <w:tcW w:w="3552" w:type="pct"/>
            <w:tcBorders>
              <w:top w:val="nil"/>
              <w:left w:val="nil"/>
              <w:bottom w:val="nil"/>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coefficient of variation of the top team members’ tenures.</w:t>
            </w:r>
          </w:p>
        </w:tc>
      </w:tr>
      <w:tr w:rsidR="004F24F1" w:rsidRPr="00FE1109" w:rsidTr="00216668">
        <w:trPr>
          <w:trHeight w:val="465"/>
        </w:trPr>
        <w:tc>
          <w:tcPr>
            <w:tcW w:w="1448" w:type="pct"/>
            <w:tcBorders>
              <w:top w:val="nil"/>
              <w:left w:val="nil"/>
              <w:bottom w:val="single" w:sz="8" w:space="0" w:color="auto"/>
              <w:right w:val="nil"/>
            </w:tcBorders>
            <w:shd w:val="clear" w:color="auto" w:fill="auto"/>
            <w:hideMark/>
          </w:tcPr>
          <w:p w:rsidR="004F24F1" w:rsidRPr="00FE1109" w:rsidRDefault="004F24F1" w:rsidP="00216668">
            <w:pPr>
              <w:spacing w:after="0" w:line="240" w:lineRule="auto"/>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Average Age</w:t>
            </w:r>
          </w:p>
        </w:tc>
        <w:tc>
          <w:tcPr>
            <w:tcW w:w="3552" w:type="pct"/>
            <w:tcBorders>
              <w:top w:val="nil"/>
              <w:left w:val="nil"/>
              <w:bottom w:val="single" w:sz="8" w:space="0" w:color="auto"/>
              <w:right w:val="nil"/>
            </w:tcBorders>
            <w:shd w:val="clear" w:color="auto" w:fill="auto"/>
            <w:hideMark/>
          </w:tcPr>
          <w:p w:rsidR="004F24F1" w:rsidRPr="00FE1109" w:rsidRDefault="004F24F1" w:rsidP="00216668">
            <w:pPr>
              <w:spacing w:after="0" w:line="240" w:lineRule="auto"/>
              <w:jc w:val="both"/>
              <w:rPr>
                <w:rFonts w:ascii="Times New Roman" w:eastAsia="Times New Roman" w:hAnsi="Times New Roman" w:cs="Times New Roman"/>
                <w:color w:val="000000"/>
                <w:sz w:val="20"/>
                <w:szCs w:val="20"/>
              </w:rPr>
            </w:pPr>
            <w:r w:rsidRPr="00FE1109">
              <w:rPr>
                <w:rFonts w:ascii="Times New Roman" w:eastAsia="Times New Roman" w:hAnsi="Times New Roman" w:cs="Times New Roman"/>
                <w:color w:val="000000"/>
                <w:sz w:val="20"/>
                <w:szCs w:val="20"/>
                <w:lang w:val="sv-SE"/>
              </w:rPr>
              <w:t>The average age of the top team members measured at the end of the most recent fiscal year prior to the announcement date. Data from ExecuComp</w:t>
            </w:r>
          </w:p>
        </w:tc>
      </w:tr>
    </w:tbl>
    <w:p w:rsidR="004F24F1" w:rsidRDefault="004F24F1" w:rsidP="00756C13">
      <w:pPr>
        <w:rPr>
          <w:rFonts w:ascii="Times New Roman" w:hAnsi="Times New Roman" w:cs="Times New Roman"/>
          <w:sz w:val="24"/>
          <w:szCs w:val="24"/>
        </w:rPr>
      </w:pPr>
    </w:p>
    <w:p w:rsidR="004F24F1" w:rsidRDefault="004F24F1">
      <w:pPr>
        <w:rPr>
          <w:rFonts w:ascii="Times New Roman" w:hAnsi="Times New Roman" w:cs="Times New Roman"/>
          <w:sz w:val="24"/>
          <w:szCs w:val="24"/>
        </w:rPr>
      </w:pPr>
      <w:r>
        <w:rPr>
          <w:rFonts w:ascii="Times New Roman" w:hAnsi="Times New Roman" w:cs="Times New Roman"/>
          <w:sz w:val="24"/>
          <w:szCs w:val="24"/>
        </w:rPr>
        <w:br w:type="page"/>
      </w:r>
    </w:p>
    <w:p w:rsidR="004F24F1" w:rsidRDefault="004F24F1" w:rsidP="004F24F1">
      <w:pPr>
        <w:spacing w:after="0" w:line="480" w:lineRule="auto"/>
        <w:jc w:val="both"/>
        <w:rPr>
          <w:rFonts w:ascii="Times New Roman" w:hAnsi="Times New Roman" w:cs="Times New Roman"/>
          <w:b/>
          <w:sz w:val="24"/>
          <w:szCs w:val="24"/>
        </w:rPr>
      </w:pPr>
      <w:r w:rsidRPr="00EE21B2">
        <w:rPr>
          <w:rFonts w:ascii="Times New Roman" w:hAnsi="Times New Roman" w:cs="Times New Roman"/>
          <w:b/>
          <w:sz w:val="24"/>
          <w:szCs w:val="24"/>
        </w:rPr>
        <w:lastRenderedPageBreak/>
        <w:t>Appendix B</w:t>
      </w:r>
    </w:p>
    <w:p w:rsidR="004F24F1" w:rsidRDefault="004F24F1" w:rsidP="004F24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Additional Results</w:t>
      </w:r>
    </w:p>
    <w:tbl>
      <w:tblPr>
        <w:tblW w:w="5000" w:type="pct"/>
        <w:tblLook w:val="04A0"/>
      </w:tblPr>
      <w:tblGrid>
        <w:gridCol w:w="94"/>
        <w:gridCol w:w="1871"/>
        <w:gridCol w:w="35"/>
        <w:gridCol w:w="1410"/>
        <w:gridCol w:w="9"/>
        <w:gridCol w:w="1401"/>
        <w:gridCol w:w="54"/>
        <w:gridCol w:w="1357"/>
        <w:gridCol w:w="98"/>
        <w:gridCol w:w="1312"/>
        <w:gridCol w:w="142"/>
        <w:gridCol w:w="1272"/>
        <w:gridCol w:w="187"/>
      </w:tblGrid>
      <w:tr w:rsidR="00DC2AC0" w:rsidRPr="00DC2AC0" w:rsidTr="00DC2AC0">
        <w:trPr>
          <w:trHeight w:val="252"/>
        </w:trPr>
        <w:tc>
          <w:tcPr>
            <w:tcW w:w="5000" w:type="pct"/>
            <w:gridSpan w:val="13"/>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Table B.1</w:t>
            </w:r>
          </w:p>
        </w:tc>
      </w:tr>
      <w:tr w:rsidR="00DC2AC0" w:rsidRPr="00DC2AC0" w:rsidTr="00DC2AC0">
        <w:trPr>
          <w:trHeight w:val="252"/>
        </w:trPr>
        <w:tc>
          <w:tcPr>
            <w:tcW w:w="5000" w:type="pct"/>
            <w:gridSpan w:val="13"/>
            <w:tcBorders>
              <w:top w:val="nil"/>
              <w:left w:val="nil"/>
              <w:bottom w:val="nil"/>
              <w:right w:val="nil"/>
            </w:tcBorders>
            <w:shd w:val="clear" w:color="auto" w:fill="auto"/>
            <w:noWrap/>
            <w:vAlign w:val="bottom"/>
            <w:hideMark/>
          </w:tcPr>
          <w:p w:rsidR="00DC2AC0" w:rsidRPr="00DC2AC0" w:rsidRDefault="00DC2AC0" w:rsidP="00DC2AC0">
            <w:pPr>
              <w:spacing w:after="0" w:line="240" w:lineRule="auto"/>
              <w:jc w:val="center"/>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Regression Analysis of Persistence in Residual Returns</w:t>
            </w:r>
          </w:p>
        </w:tc>
      </w:tr>
      <w:tr w:rsidR="00DC2AC0" w:rsidRPr="00DC2AC0" w:rsidTr="00DC2AC0">
        <w:trPr>
          <w:trHeight w:val="1623"/>
        </w:trPr>
        <w:tc>
          <w:tcPr>
            <w:tcW w:w="5000" w:type="pct"/>
            <w:gridSpan w:val="13"/>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both"/>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xml:space="preserve">This table presents the results of OLS and quantile regressions of future residual returns on past residual returns for the two serial acquirer subsamples. Panels A, B, and C estimate the mean (OLS), 20th percentile, and 80th percentile of the future residual returns distribution, respectively. The dependent variable is RETRES measured as the average residual CARs to all the acquisitions made by an acquirer over the next k calendar years, where k = (1, 2, 3, 4, 5). The explanatory variable ‘Past RETRES’ is the average residual CAR to all acquisitions over the last 3 calendar years. For the OLS regressions the t-statistics in parentheses are adjusted for clustering by acquirer. Symbols ***, ** and * denote significance at the 1%, 5% and 10% level, respectively. </w:t>
            </w:r>
          </w:p>
        </w:tc>
      </w:tr>
      <w:tr w:rsidR="00DC2AC0" w:rsidRPr="00DC2AC0" w:rsidTr="00DC2AC0">
        <w:trPr>
          <w:trHeight w:val="267"/>
        </w:trPr>
        <w:tc>
          <w:tcPr>
            <w:tcW w:w="5000" w:type="pct"/>
            <w:gridSpan w:val="13"/>
            <w:tcBorders>
              <w:top w:val="single" w:sz="8" w:space="0" w:color="auto"/>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Panel A: OLS regressions</w:t>
            </w:r>
          </w:p>
        </w:tc>
      </w:tr>
      <w:tr w:rsidR="00DC2AC0" w:rsidRPr="00DC2AC0" w:rsidTr="00DC2AC0">
        <w:trPr>
          <w:trHeight w:val="312"/>
        </w:trPr>
        <w:tc>
          <w:tcPr>
            <w:tcW w:w="1063" w:type="pct"/>
            <w:gridSpan w:val="2"/>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3937" w:type="pct"/>
            <w:gridSpan w:val="11"/>
            <w:tcBorders>
              <w:top w:val="single" w:sz="8" w:space="0" w:color="auto"/>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Future RETRES measured over</w:t>
            </w:r>
          </w:p>
        </w:tc>
      </w:tr>
      <w:tr w:rsidR="00DC2AC0" w:rsidRPr="00DC2AC0" w:rsidTr="00DC2AC0">
        <w:trPr>
          <w:trHeight w:val="267"/>
        </w:trPr>
        <w:tc>
          <w:tcPr>
            <w:tcW w:w="1063" w:type="pct"/>
            <w:gridSpan w:val="2"/>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w:t>
            </w:r>
          </w:p>
        </w:tc>
        <w:tc>
          <w:tcPr>
            <w:tcW w:w="787" w:type="pct"/>
            <w:gridSpan w:val="3"/>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1yr</w:t>
            </w:r>
          </w:p>
        </w:tc>
        <w:tc>
          <w:tcPr>
            <w:tcW w:w="787"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2yr</w:t>
            </w:r>
          </w:p>
        </w:tc>
        <w:tc>
          <w:tcPr>
            <w:tcW w:w="787"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3yr</w:t>
            </w:r>
          </w:p>
        </w:tc>
        <w:tc>
          <w:tcPr>
            <w:tcW w:w="787"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4yr</w:t>
            </w:r>
          </w:p>
        </w:tc>
        <w:tc>
          <w:tcPr>
            <w:tcW w:w="789"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5yr</w:t>
            </w:r>
          </w:p>
        </w:tc>
      </w:tr>
      <w:tr w:rsidR="00DC2AC0" w:rsidRPr="00DC2AC0" w:rsidTr="00DC2AC0">
        <w:trPr>
          <w:trHeight w:val="252"/>
        </w:trPr>
        <w:tc>
          <w:tcPr>
            <w:tcW w:w="1850" w:type="pct"/>
            <w:gridSpan w:val="5"/>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Alternative Serial Sample</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Intercept</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-0.0033</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-0.0018</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-0.0008</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-0.0001</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(-1.3862)</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(-1.4646)</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(-0.9747)</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(-0.4845)</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(-0.0580)</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Past RETRES</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0.0024</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0.0225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0.0042</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0.022</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0.0289</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(0.0400)</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(0.4980)</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(0.1145)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(0.8330)</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(1.1520)</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31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N</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2144</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2911</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3259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3370</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3457</w:t>
            </w:r>
          </w:p>
        </w:tc>
      </w:tr>
      <w:tr w:rsidR="00DC2AC0" w:rsidRPr="00DC2AC0" w:rsidTr="00DC2AC0">
        <w:trPr>
          <w:trHeight w:val="327"/>
        </w:trPr>
        <w:tc>
          <w:tcPr>
            <w:tcW w:w="1063" w:type="pct"/>
            <w:gridSpan w:val="2"/>
            <w:tcBorders>
              <w:top w:val="nil"/>
              <w:left w:val="nil"/>
              <w:bottom w:val="single" w:sz="8"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R2 (Adj. R2)</w:t>
            </w:r>
          </w:p>
        </w:tc>
        <w:tc>
          <w:tcPr>
            <w:tcW w:w="787" w:type="pct"/>
            <w:gridSpan w:val="3"/>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 (-0.000)</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 (0.000)</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 (0.000)</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 (0.000)</w:t>
            </w:r>
          </w:p>
        </w:tc>
        <w:tc>
          <w:tcPr>
            <w:tcW w:w="789"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 (0.001)</w:t>
            </w:r>
          </w:p>
        </w:tc>
      </w:tr>
      <w:tr w:rsidR="00DC2AC0" w:rsidRPr="00DC2AC0" w:rsidTr="00DC2AC0">
        <w:trPr>
          <w:trHeight w:val="252"/>
        </w:trPr>
        <w:tc>
          <w:tcPr>
            <w:tcW w:w="1063" w:type="pct"/>
            <w:gridSpan w:val="2"/>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FNS Serial Sample</w:t>
            </w:r>
          </w:p>
        </w:tc>
        <w:tc>
          <w:tcPr>
            <w:tcW w:w="787" w:type="pct"/>
            <w:gridSpan w:val="3"/>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Intercept</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-0.0036</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-0.0027</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-0.0016</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(-1.0618)</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(-1.0738)</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(-0.8625)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(-0.6562)</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(-0.5241)</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Past RETRES</w:t>
            </w:r>
          </w:p>
        </w:tc>
        <w:tc>
          <w:tcPr>
            <w:tcW w:w="787" w:type="pct"/>
            <w:gridSpan w:val="3"/>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-0.0864</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-0.0516</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-0.0512</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-0.0589</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-0.062</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(-0.5651)</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(-0.4057)</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(-0.4003)</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(-0.4660)</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(-0.4911)</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31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N</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1179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1322</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1338</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1343</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1348</w:t>
            </w:r>
          </w:p>
        </w:tc>
      </w:tr>
      <w:tr w:rsidR="00DC2AC0" w:rsidRPr="00DC2AC0" w:rsidTr="00DC2AC0">
        <w:trPr>
          <w:trHeight w:val="327"/>
        </w:trPr>
        <w:tc>
          <w:tcPr>
            <w:tcW w:w="1063" w:type="pct"/>
            <w:gridSpan w:val="2"/>
            <w:tcBorders>
              <w:top w:val="nil"/>
              <w:left w:val="nil"/>
              <w:bottom w:val="single" w:sz="8"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R2 (Adj. R2)</w:t>
            </w:r>
          </w:p>
        </w:tc>
        <w:tc>
          <w:tcPr>
            <w:tcW w:w="787" w:type="pct"/>
            <w:gridSpan w:val="3"/>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0.005 (0.005)</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 (0.002)</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 (0.002)</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0.004 (0.003)</w:t>
            </w:r>
          </w:p>
        </w:tc>
        <w:tc>
          <w:tcPr>
            <w:tcW w:w="789"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0.004 (0.004)</w:t>
            </w:r>
          </w:p>
        </w:tc>
      </w:tr>
      <w:tr w:rsidR="00DC2AC0" w:rsidRPr="00DC2AC0" w:rsidTr="00DC2AC0">
        <w:trPr>
          <w:trHeight w:val="267"/>
        </w:trPr>
        <w:tc>
          <w:tcPr>
            <w:tcW w:w="5000" w:type="pct"/>
            <w:gridSpan w:val="13"/>
            <w:tcBorders>
              <w:top w:val="single" w:sz="8" w:space="0" w:color="auto"/>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b/>
                <w:bCs/>
                <w:color w:val="000000"/>
                <w:sz w:val="20"/>
                <w:szCs w:val="20"/>
              </w:rPr>
            </w:pPr>
            <w:r w:rsidRPr="00DC2AC0">
              <w:rPr>
                <w:rFonts w:ascii="Times New Roman" w:eastAsia="Times New Roman" w:hAnsi="Times New Roman" w:cs="Times New Roman"/>
                <w:b/>
                <w:bCs/>
                <w:color w:val="000000"/>
                <w:sz w:val="20"/>
                <w:szCs w:val="20"/>
              </w:rPr>
              <w:t>Panel B: 20th percentile</w:t>
            </w:r>
          </w:p>
        </w:tc>
      </w:tr>
      <w:tr w:rsidR="00DC2AC0" w:rsidRPr="00DC2AC0" w:rsidTr="00DC2AC0">
        <w:trPr>
          <w:trHeight w:val="312"/>
        </w:trPr>
        <w:tc>
          <w:tcPr>
            <w:tcW w:w="1063" w:type="pct"/>
            <w:gridSpan w:val="2"/>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3937" w:type="pct"/>
            <w:gridSpan w:val="11"/>
            <w:tcBorders>
              <w:top w:val="single" w:sz="8" w:space="0" w:color="auto"/>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Future RETRES measured over</w:t>
            </w:r>
          </w:p>
        </w:tc>
      </w:tr>
      <w:tr w:rsidR="00DC2AC0" w:rsidRPr="00DC2AC0" w:rsidTr="00DC2AC0">
        <w:trPr>
          <w:trHeight w:val="267"/>
        </w:trPr>
        <w:tc>
          <w:tcPr>
            <w:tcW w:w="1063" w:type="pct"/>
            <w:gridSpan w:val="2"/>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w:t>
            </w:r>
          </w:p>
        </w:tc>
        <w:tc>
          <w:tcPr>
            <w:tcW w:w="787" w:type="pct"/>
            <w:gridSpan w:val="3"/>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1yr</w:t>
            </w:r>
          </w:p>
        </w:tc>
        <w:tc>
          <w:tcPr>
            <w:tcW w:w="787"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2yr</w:t>
            </w:r>
          </w:p>
        </w:tc>
        <w:tc>
          <w:tcPr>
            <w:tcW w:w="787"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3yr</w:t>
            </w:r>
          </w:p>
        </w:tc>
        <w:tc>
          <w:tcPr>
            <w:tcW w:w="787"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4yr</w:t>
            </w:r>
          </w:p>
        </w:tc>
        <w:tc>
          <w:tcPr>
            <w:tcW w:w="789"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5yr</w:t>
            </w:r>
          </w:p>
        </w:tc>
      </w:tr>
      <w:tr w:rsidR="00DC2AC0" w:rsidRPr="00DC2AC0" w:rsidTr="00DC2AC0">
        <w:trPr>
          <w:trHeight w:val="252"/>
        </w:trPr>
        <w:tc>
          <w:tcPr>
            <w:tcW w:w="1850" w:type="pct"/>
            <w:gridSpan w:val="5"/>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Alternative Serial Sample</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Intercept</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-0.0400***</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-0.0383***</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-0.0363***</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-0.0342***</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-0.0327***</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(-32.1028)</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(-28.2320)</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(-35.6739)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(-25.7760)</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(-25.1983)</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Past RETRES</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0.0734***</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0.0225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0.0223</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0.0304</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0.0332*</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(3.8352)</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(1.1016)</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(1.4365)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(1.5992)</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(1.7623)</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N</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2144</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2911</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3259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3370</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3457</w:t>
            </w:r>
          </w:p>
        </w:tc>
      </w:tr>
      <w:tr w:rsidR="00DC2AC0" w:rsidRPr="00DC2AC0" w:rsidTr="00DC2AC0">
        <w:trPr>
          <w:trHeight w:val="327"/>
        </w:trPr>
        <w:tc>
          <w:tcPr>
            <w:tcW w:w="1063" w:type="pct"/>
            <w:gridSpan w:val="2"/>
            <w:tcBorders>
              <w:top w:val="nil"/>
              <w:left w:val="nil"/>
              <w:bottom w:val="single" w:sz="8"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xml:space="preserve">pseudo </w:t>
            </w:r>
            <w:r w:rsidRPr="00DC2AC0">
              <w:rPr>
                <w:rFonts w:ascii="Times New Roman" w:eastAsia="Times New Roman" w:hAnsi="Times New Roman" w:cs="Times New Roman"/>
                <w:i/>
                <w:iCs/>
                <w:color w:val="000000"/>
                <w:sz w:val="20"/>
                <w:szCs w:val="20"/>
              </w:rPr>
              <w:t>R</w:t>
            </w:r>
            <w:r w:rsidRPr="00DC2AC0">
              <w:rPr>
                <w:rFonts w:ascii="Times New Roman" w:eastAsia="Times New Roman" w:hAnsi="Times New Roman" w:cs="Times New Roman"/>
                <w:color w:val="000000"/>
                <w:sz w:val="20"/>
                <w:szCs w:val="20"/>
                <w:vertAlign w:val="superscript"/>
              </w:rPr>
              <w:t>2</w:t>
            </w:r>
          </w:p>
        </w:tc>
        <w:tc>
          <w:tcPr>
            <w:tcW w:w="787" w:type="pct"/>
            <w:gridSpan w:val="3"/>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w:t>
            </w:r>
          </w:p>
        </w:tc>
        <w:tc>
          <w:tcPr>
            <w:tcW w:w="789"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w:t>
            </w:r>
          </w:p>
        </w:tc>
      </w:tr>
      <w:tr w:rsidR="00DC2AC0" w:rsidRPr="00DC2AC0" w:rsidTr="00DC2AC0">
        <w:trPr>
          <w:trHeight w:val="252"/>
        </w:trPr>
        <w:tc>
          <w:tcPr>
            <w:tcW w:w="1063" w:type="pct"/>
            <w:gridSpan w:val="2"/>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FNS Serial Sample</w:t>
            </w:r>
          </w:p>
        </w:tc>
        <w:tc>
          <w:tcPr>
            <w:tcW w:w="787" w:type="pct"/>
            <w:gridSpan w:val="3"/>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Intercept</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-0.0370***</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-0.0329***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-0.0314***</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-0.0284***</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-0.0270***</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(-17.4425)</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(-16.5406)</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(-15.7787)</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(-16.0943)</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(-15.2527)</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Past RETRES</w:t>
            </w:r>
          </w:p>
        </w:tc>
        <w:tc>
          <w:tcPr>
            <w:tcW w:w="787" w:type="pct"/>
            <w:gridSpan w:val="3"/>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0.0961**</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0.0248</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0.0191</w:t>
            </w:r>
          </w:p>
        </w:tc>
        <w:tc>
          <w:tcPr>
            <w:tcW w:w="787"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0.0502</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0.0497</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(2.2141)</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(0.6969)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(0.4192)</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(1.5618)</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(1.2188)</w:t>
            </w: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trHeight w:val="252"/>
        </w:trPr>
        <w:tc>
          <w:tcPr>
            <w:tcW w:w="1063"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N</w:t>
            </w:r>
          </w:p>
        </w:tc>
        <w:tc>
          <w:tcPr>
            <w:tcW w:w="787" w:type="pct"/>
            <w:gridSpan w:val="3"/>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1179</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1322</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1338</w:t>
            </w:r>
          </w:p>
        </w:tc>
        <w:tc>
          <w:tcPr>
            <w:tcW w:w="787"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1343</w:t>
            </w:r>
          </w:p>
        </w:tc>
        <w:tc>
          <w:tcPr>
            <w:tcW w:w="789"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1348</w:t>
            </w:r>
          </w:p>
        </w:tc>
      </w:tr>
      <w:tr w:rsidR="00DC2AC0" w:rsidRPr="00DC2AC0" w:rsidTr="00DC2AC0">
        <w:trPr>
          <w:trHeight w:val="327"/>
        </w:trPr>
        <w:tc>
          <w:tcPr>
            <w:tcW w:w="1063" w:type="pct"/>
            <w:gridSpan w:val="2"/>
            <w:tcBorders>
              <w:top w:val="nil"/>
              <w:left w:val="nil"/>
              <w:bottom w:val="single" w:sz="8"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xml:space="preserve">pseudo </w:t>
            </w:r>
            <w:r w:rsidRPr="00DC2AC0">
              <w:rPr>
                <w:rFonts w:ascii="Times New Roman" w:eastAsia="Times New Roman" w:hAnsi="Times New Roman" w:cs="Times New Roman"/>
                <w:i/>
                <w:iCs/>
                <w:color w:val="000000"/>
                <w:sz w:val="20"/>
                <w:szCs w:val="20"/>
              </w:rPr>
              <w:t>R</w:t>
            </w:r>
            <w:r w:rsidRPr="00DC2AC0">
              <w:rPr>
                <w:rFonts w:ascii="Times New Roman" w:eastAsia="Times New Roman" w:hAnsi="Times New Roman" w:cs="Times New Roman"/>
                <w:color w:val="000000"/>
                <w:sz w:val="20"/>
                <w:szCs w:val="20"/>
                <w:vertAlign w:val="superscript"/>
              </w:rPr>
              <w:t>2</w:t>
            </w:r>
          </w:p>
        </w:tc>
        <w:tc>
          <w:tcPr>
            <w:tcW w:w="787" w:type="pct"/>
            <w:gridSpan w:val="3"/>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w:t>
            </w:r>
          </w:p>
        </w:tc>
        <w:tc>
          <w:tcPr>
            <w:tcW w:w="787"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w:t>
            </w:r>
          </w:p>
        </w:tc>
        <w:tc>
          <w:tcPr>
            <w:tcW w:w="789"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w:t>
            </w:r>
          </w:p>
        </w:tc>
      </w:tr>
      <w:tr w:rsidR="00DC2AC0" w:rsidRPr="00DC2AC0" w:rsidTr="00DC2AC0">
        <w:trPr>
          <w:trHeight w:val="252"/>
        </w:trPr>
        <w:tc>
          <w:tcPr>
            <w:tcW w:w="5000" w:type="pct"/>
            <w:gridSpan w:val="13"/>
            <w:tcBorders>
              <w:top w:val="single" w:sz="4" w:space="0" w:color="auto"/>
              <w:left w:val="nil"/>
              <w:right w:val="nil"/>
            </w:tcBorders>
            <w:shd w:val="clear" w:color="auto" w:fill="auto"/>
            <w:noWrap/>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Table continues on the next page</w:t>
            </w:r>
          </w:p>
        </w:tc>
      </w:tr>
      <w:tr w:rsidR="00DC2AC0" w:rsidRPr="00DC2AC0" w:rsidTr="00DC2AC0">
        <w:trPr>
          <w:trHeight w:val="252"/>
        </w:trPr>
        <w:tc>
          <w:tcPr>
            <w:tcW w:w="5000" w:type="pct"/>
            <w:gridSpan w:val="13"/>
            <w:tcBorders>
              <w:left w:val="nil"/>
              <w:bottom w:val="single" w:sz="4" w:space="0" w:color="auto"/>
              <w:right w:val="nil"/>
            </w:tcBorders>
            <w:shd w:val="clear" w:color="auto" w:fill="auto"/>
            <w:noWrap/>
            <w:hideMark/>
          </w:tcPr>
          <w:p w:rsidR="00DC2AC0" w:rsidRPr="00DC2AC0" w:rsidRDefault="00DC2AC0" w:rsidP="00DC2AC0">
            <w:pPr>
              <w:spacing w:after="0" w:line="240" w:lineRule="auto"/>
              <w:jc w:val="center"/>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lastRenderedPageBreak/>
              <w:t>Table B.1 - continued</w:t>
            </w:r>
          </w:p>
        </w:tc>
      </w:tr>
      <w:tr w:rsidR="00DC2AC0" w:rsidRPr="00DC2AC0" w:rsidTr="00DC2AC0">
        <w:trPr>
          <w:trHeight w:val="252"/>
        </w:trPr>
        <w:tc>
          <w:tcPr>
            <w:tcW w:w="5000" w:type="pct"/>
            <w:gridSpan w:val="13"/>
            <w:tcBorders>
              <w:top w:val="single" w:sz="4" w:space="0" w:color="auto"/>
              <w:left w:val="nil"/>
              <w:bottom w:val="single" w:sz="4"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b/>
                <w:color w:val="000000"/>
                <w:sz w:val="20"/>
                <w:szCs w:val="20"/>
              </w:rPr>
            </w:pPr>
            <w:r w:rsidRPr="00DC2AC0">
              <w:rPr>
                <w:rFonts w:ascii="Times New Roman" w:eastAsia="Times New Roman" w:hAnsi="Times New Roman" w:cs="Times New Roman"/>
                <w:b/>
                <w:color w:val="000000"/>
                <w:sz w:val="20"/>
                <w:szCs w:val="20"/>
              </w:rPr>
              <w:t>Panel C: 80th percentile</w:t>
            </w:r>
          </w:p>
        </w:tc>
      </w:tr>
      <w:tr w:rsidR="00DC2AC0" w:rsidRPr="00DC2AC0" w:rsidTr="00DC2AC0">
        <w:trPr>
          <w:gridBefore w:val="1"/>
          <w:gridAfter w:val="1"/>
          <w:wBefore w:w="51" w:type="pct"/>
          <w:wAfter w:w="102" w:type="pct"/>
          <w:trHeight w:val="315"/>
        </w:trPr>
        <w:tc>
          <w:tcPr>
            <w:tcW w:w="1031" w:type="pct"/>
            <w:gridSpan w:val="2"/>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3817" w:type="pct"/>
            <w:gridSpan w:val="9"/>
            <w:tcBorders>
              <w:top w:val="single" w:sz="8" w:space="0" w:color="auto"/>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Future RETRES measured over</w:t>
            </w:r>
          </w:p>
        </w:tc>
      </w:tr>
      <w:tr w:rsidR="00DC2AC0" w:rsidRPr="00DC2AC0" w:rsidTr="00DC2AC0">
        <w:trPr>
          <w:gridBefore w:val="1"/>
          <w:gridAfter w:val="1"/>
          <w:wBefore w:w="51" w:type="pct"/>
          <w:wAfter w:w="102" w:type="pct"/>
          <w:trHeight w:val="270"/>
        </w:trPr>
        <w:tc>
          <w:tcPr>
            <w:tcW w:w="1031" w:type="pct"/>
            <w:gridSpan w:val="2"/>
            <w:tcBorders>
              <w:top w:val="nil"/>
              <w:left w:val="nil"/>
              <w:bottom w:val="single" w:sz="8" w:space="0" w:color="auto"/>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w:t>
            </w:r>
          </w:p>
        </w:tc>
        <w:tc>
          <w:tcPr>
            <w:tcW w:w="763" w:type="pct"/>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1yr</w:t>
            </w:r>
          </w:p>
        </w:tc>
        <w:tc>
          <w:tcPr>
            <w:tcW w:w="763"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2yr</w:t>
            </w:r>
          </w:p>
        </w:tc>
        <w:tc>
          <w:tcPr>
            <w:tcW w:w="763"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3yr</w:t>
            </w:r>
          </w:p>
        </w:tc>
        <w:tc>
          <w:tcPr>
            <w:tcW w:w="763"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4yr</w:t>
            </w:r>
          </w:p>
        </w:tc>
        <w:tc>
          <w:tcPr>
            <w:tcW w:w="763" w:type="pct"/>
            <w:gridSpan w:val="2"/>
            <w:tcBorders>
              <w:top w:val="nil"/>
              <w:left w:val="nil"/>
              <w:bottom w:val="single" w:sz="8" w:space="0" w:color="auto"/>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5yr</w:t>
            </w:r>
          </w:p>
        </w:tc>
      </w:tr>
      <w:tr w:rsidR="00DC2AC0" w:rsidRPr="00DC2AC0" w:rsidTr="00DC2AC0">
        <w:trPr>
          <w:gridBefore w:val="1"/>
          <w:gridAfter w:val="1"/>
          <w:wBefore w:w="51" w:type="pct"/>
          <w:wAfter w:w="102" w:type="pct"/>
          <w:trHeight w:val="255"/>
        </w:trPr>
        <w:tc>
          <w:tcPr>
            <w:tcW w:w="1794" w:type="pct"/>
            <w:gridSpan w:val="3"/>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Alternative Serial Sample</w:t>
            </w: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Intercept</w:t>
            </w: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0.0376***</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0.0353***</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0.0343***</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0.0340***</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0.0344***</w:t>
            </w:r>
          </w:p>
        </w:tc>
      </w:tr>
      <w:tr w:rsidR="00DC2AC0" w:rsidRPr="00DC2AC0" w:rsidTr="00DC2AC0">
        <w:trPr>
          <w:gridBefore w:val="1"/>
          <w:gridAfter w:val="1"/>
          <w:wBefore w:w="51" w:type="pct"/>
          <w:wAfter w:w="102" w:type="pct"/>
          <w:trHeight w:val="33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(20.8531)</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(27.4209)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(29.7314)</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(30.8533)</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(32.5781)</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Past RETRES</w:t>
            </w: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-0.0044</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0.0561***</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0.0592***</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0.0488***</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0.0495***</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(-0.1569)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(2.9194)</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(3.9029)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(3.3541)</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(3.5551)</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N</w:t>
            </w: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2144</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2911</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3259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3370</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3457</w:t>
            </w:r>
          </w:p>
        </w:tc>
      </w:tr>
      <w:tr w:rsidR="00DC2AC0" w:rsidRPr="00DC2AC0" w:rsidTr="00DC2AC0">
        <w:trPr>
          <w:gridBefore w:val="1"/>
          <w:gridAfter w:val="1"/>
          <w:wBefore w:w="51" w:type="pct"/>
          <w:wAfter w:w="102" w:type="pct"/>
          <w:trHeight w:val="330"/>
        </w:trPr>
        <w:tc>
          <w:tcPr>
            <w:tcW w:w="1031" w:type="pct"/>
            <w:gridSpan w:val="2"/>
            <w:tcBorders>
              <w:top w:val="nil"/>
              <w:left w:val="nil"/>
              <w:bottom w:val="single" w:sz="8"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xml:space="preserve">pseudo </w:t>
            </w:r>
            <w:r w:rsidRPr="00DC2AC0">
              <w:rPr>
                <w:rFonts w:ascii="Times New Roman" w:eastAsia="Times New Roman" w:hAnsi="Times New Roman" w:cs="Times New Roman"/>
                <w:i/>
                <w:iCs/>
                <w:color w:val="000000"/>
                <w:sz w:val="20"/>
                <w:szCs w:val="20"/>
              </w:rPr>
              <w:t>R</w:t>
            </w:r>
            <w:r w:rsidRPr="00DC2AC0">
              <w:rPr>
                <w:rFonts w:ascii="Times New Roman" w:eastAsia="Times New Roman" w:hAnsi="Times New Roman" w:cs="Times New Roman"/>
                <w:color w:val="000000"/>
                <w:sz w:val="20"/>
                <w:szCs w:val="20"/>
                <w:vertAlign w:val="superscript"/>
              </w:rPr>
              <w:t>2</w:t>
            </w:r>
          </w:p>
        </w:tc>
        <w:tc>
          <w:tcPr>
            <w:tcW w:w="763" w:type="pct"/>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0.000</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0.004</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0.005</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vAlign w:val="bottom"/>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FNS Serial Sample</w:t>
            </w:r>
          </w:p>
        </w:tc>
        <w:tc>
          <w:tcPr>
            <w:tcW w:w="763" w:type="pct"/>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vAlign w:val="bottom"/>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Intercept</w:t>
            </w: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0.0300***</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0.0276***</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0.0273***</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0.0270***</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0.0270***</w:t>
            </w:r>
          </w:p>
        </w:tc>
      </w:tr>
      <w:tr w:rsidR="00DC2AC0" w:rsidRPr="00DC2AC0" w:rsidTr="00DC2AC0">
        <w:trPr>
          <w:gridBefore w:val="1"/>
          <w:gridAfter w:val="1"/>
          <w:wBefore w:w="51" w:type="pct"/>
          <w:wAfter w:w="102" w:type="pct"/>
          <w:trHeight w:val="323"/>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(17.4799)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(19.8019)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(24.2799)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(23.4781)</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(28.8150)</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Past RETRES</w:t>
            </w: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-0.0282</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0.0578***</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0.0610***</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0.0800***</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0.0803***</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(-0.8064)</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(2.5912)</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(3.3244)</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(4.3131)</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(5.3122)</w:t>
            </w: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p>
        </w:tc>
      </w:tr>
      <w:tr w:rsidR="00DC2AC0" w:rsidRPr="00DC2AC0" w:rsidTr="00DC2AC0">
        <w:trPr>
          <w:gridBefore w:val="1"/>
          <w:gridAfter w:val="1"/>
          <w:wBefore w:w="51" w:type="pct"/>
          <w:wAfter w:w="102" w:type="pct"/>
          <w:trHeight w:val="255"/>
        </w:trPr>
        <w:tc>
          <w:tcPr>
            <w:tcW w:w="1031" w:type="pct"/>
            <w:gridSpan w:val="2"/>
            <w:tcBorders>
              <w:top w:val="nil"/>
              <w:left w:val="nil"/>
              <w:bottom w:val="nil"/>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i/>
                <w:iCs/>
                <w:color w:val="000000"/>
                <w:sz w:val="20"/>
                <w:szCs w:val="20"/>
              </w:rPr>
            </w:pPr>
            <w:r w:rsidRPr="00DC2AC0">
              <w:rPr>
                <w:rFonts w:ascii="Times New Roman" w:eastAsia="Times New Roman" w:hAnsi="Times New Roman" w:cs="Times New Roman"/>
                <w:i/>
                <w:iCs/>
                <w:color w:val="000000"/>
                <w:sz w:val="20"/>
                <w:szCs w:val="20"/>
              </w:rPr>
              <w:t>N</w:t>
            </w:r>
          </w:p>
        </w:tc>
        <w:tc>
          <w:tcPr>
            <w:tcW w:w="763" w:type="pct"/>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1179</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1322</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1338</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1343</w:t>
            </w:r>
          </w:p>
        </w:tc>
        <w:tc>
          <w:tcPr>
            <w:tcW w:w="763" w:type="pct"/>
            <w:gridSpan w:val="2"/>
            <w:tcBorders>
              <w:top w:val="nil"/>
              <w:left w:val="nil"/>
              <w:bottom w:val="nil"/>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1348</w:t>
            </w:r>
          </w:p>
        </w:tc>
      </w:tr>
      <w:tr w:rsidR="00DC2AC0" w:rsidRPr="00DC2AC0" w:rsidTr="00DC2AC0">
        <w:trPr>
          <w:gridBefore w:val="1"/>
          <w:gridAfter w:val="1"/>
          <w:wBefore w:w="51" w:type="pct"/>
          <w:wAfter w:w="102" w:type="pct"/>
          <w:trHeight w:val="330"/>
        </w:trPr>
        <w:tc>
          <w:tcPr>
            <w:tcW w:w="1031" w:type="pct"/>
            <w:gridSpan w:val="2"/>
            <w:tcBorders>
              <w:top w:val="nil"/>
              <w:left w:val="nil"/>
              <w:bottom w:val="single" w:sz="8" w:space="0" w:color="auto"/>
              <w:right w:val="nil"/>
            </w:tcBorders>
            <w:shd w:val="clear" w:color="auto" w:fill="auto"/>
            <w:noWrap/>
            <w:hideMark/>
          </w:tcPr>
          <w:p w:rsidR="00DC2AC0" w:rsidRPr="00DC2AC0" w:rsidRDefault="00DC2AC0" w:rsidP="00DC2AC0">
            <w:pPr>
              <w:spacing w:after="0" w:line="240" w:lineRule="auto"/>
              <w:rPr>
                <w:rFonts w:ascii="Times New Roman" w:eastAsia="Times New Roman" w:hAnsi="Times New Roman" w:cs="Times New Roman"/>
                <w:color w:val="000000"/>
                <w:sz w:val="20"/>
                <w:szCs w:val="20"/>
              </w:rPr>
            </w:pPr>
            <w:r w:rsidRPr="00DC2AC0">
              <w:rPr>
                <w:rFonts w:ascii="Times New Roman" w:eastAsia="Times New Roman" w:hAnsi="Times New Roman" w:cs="Times New Roman"/>
                <w:color w:val="000000"/>
                <w:sz w:val="20"/>
                <w:szCs w:val="20"/>
              </w:rPr>
              <w:t xml:space="preserve">pseudo </w:t>
            </w:r>
            <w:r w:rsidRPr="00DC2AC0">
              <w:rPr>
                <w:rFonts w:ascii="Times New Roman" w:eastAsia="Times New Roman" w:hAnsi="Times New Roman" w:cs="Times New Roman"/>
                <w:i/>
                <w:iCs/>
                <w:color w:val="000000"/>
                <w:sz w:val="20"/>
                <w:szCs w:val="20"/>
              </w:rPr>
              <w:t>R</w:t>
            </w:r>
            <w:r w:rsidRPr="00DC2AC0">
              <w:rPr>
                <w:rFonts w:ascii="Times New Roman" w:eastAsia="Times New Roman" w:hAnsi="Times New Roman" w:cs="Times New Roman"/>
                <w:color w:val="000000"/>
                <w:sz w:val="20"/>
                <w:szCs w:val="20"/>
                <w:vertAlign w:val="superscript"/>
              </w:rPr>
              <w:t>2</w:t>
            </w:r>
          </w:p>
        </w:tc>
        <w:tc>
          <w:tcPr>
            <w:tcW w:w="763" w:type="pct"/>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0.001</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0.002</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0.003</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0.004</w:t>
            </w:r>
          </w:p>
        </w:tc>
        <w:tc>
          <w:tcPr>
            <w:tcW w:w="763" w:type="pct"/>
            <w:gridSpan w:val="2"/>
            <w:tcBorders>
              <w:top w:val="nil"/>
              <w:left w:val="nil"/>
              <w:bottom w:val="single" w:sz="8" w:space="0" w:color="auto"/>
              <w:right w:val="nil"/>
            </w:tcBorders>
            <w:shd w:val="clear" w:color="auto" w:fill="auto"/>
            <w:hideMark/>
          </w:tcPr>
          <w:p w:rsidR="00DC2AC0" w:rsidRPr="00DC2AC0" w:rsidRDefault="00DC2AC0" w:rsidP="00DC2AC0">
            <w:pPr>
              <w:spacing w:after="0" w:line="240" w:lineRule="auto"/>
              <w:jc w:val="center"/>
              <w:rPr>
                <w:rFonts w:ascii="Times New Roman" w:eastAsia="Times New Roman" w:hAnsi="Times New Roman" w:cs="Times New Roman"/>
                <w:sz w:val="20"/>
                <w:szCs w:val="20"/>
              </w:rPr>
            </w:pPr>
            <w:r w:rsidRPr="00DC2AC0">
              <w:rPr>
                <w:rFonts w:ascii="Times New Roman" w:eastAsia="Times New Roman" w:hAnsi="Times New Roman" w:cs="Times New Roman"/>
                <w:sz w:val="20"/>
                <w:szCs w:val="20"/>
              </w:rPr>
              <w:t>0.005</w:t>
            </w:r>
          </w:p>
        </w:tc>
      </w:tr>
    </w:tbl>
    <w:p w:rsidR="00B03773" w:rsidRDefault="00B03773" w:rsidP="00756C13">
      <w:pPr>
        <w:rPr>
          <w:rFonts w:ascii="Times New Roman" w:hAnsi="Times New Roman" w:cs="Times New Roman"/>
          <w:sz w:val="24"/>
          <w:szCs w:val="24"/>
        </w:rPr>
      </w:pPr>
    </w:p>
    <w:p w:rsidR="00B03773" w:rsidRDefault="00B03773">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Look w:val="04A0"/>
      </w:tblPr>
      <w:tblGrid>
        <w:gridCol w:w="3115"/>
        <w:gridCol w:w="1871"/>
        <w:gridCol w:w="2384"/>
        <w:gridCol w:w="1872"/>
      </w:tblGrid>
      <w:tr w:rsidR="00B03773" w:rsidRPr="00B03773" w:rsidTr="00B03773">
        <w:trPr>
          <w:trHeight w:val="255"/>
        </w:trPr>
        <w:tc>
          <w:tcPr>
            <w:tcW w:w="5000" w:type="pct"/>
            <w:gridSpan w:val="4"/>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r w:rsidRPr="00B03773">
              <w:rPr>
                <w:rFonts w:ascii="Times New Roman" w:eastAsia="Times New Roman" w:hAnsi="Times New Roman" w:cs="Times New Roman"/>
                <w:b/>
                <w:bCs/>
                <w:color w:val="000000"/>
                <w:sz w:val="20"/>
                <w:szCs w:val="20"/>
              </w:rPr>
              <w:lastRenderedPageBreak/>
              <w:t xml:space="preserve">Table </w:t>
            </w:r>
            <w:r>
              <w:rPr>
                <w:rFonts w:ascii="Times New Roman" w:eastAsia="Times New Roman" w:hAnsi="Times New Roman" w:cs="Times New Roman"/>
                <w:b/>
                <w:bCs/>
                <w:color w:val="000000"/>
                <w:sz w:val="20"/>
                <w:szCs w:val="20"/>
              </w:rPr>
              <w:t>B.2</w:t>
            </w:r>
          </w:p>
        </w:tc>
      </w:tr>
      <w:tr w:rsidR="00B03773" w:rsidRPr="00B03773" w:rsidTr="00B03773">
        <w:trPr>
          <w:trHeight w:val="255"/>
        </w:trPr>
        <w:tc>
          <w:tcPr>
            <w:tcW w:w="5000" w:type="pct"/>
            <w:gridSpan w:val="4"/>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r w:rsidRPr="00B03773">
              <w:rPr>
                <w:rFonts w:ascii="Times New Roman" w:eastAsia="Times New Roman" w:hAnsi="Times New Roman" w:cs="Times New Roman"/>
                <w:b/>
                <w:bCs/>
                <w:color w:val="000000"/>
                <w:sz w:val="20"/>
                <w:szCs w:val="20"/>
              </w:rPr>
              <w:t>Determinants of Acquirer CARs -  Using Within-Firm Variation</w:t>
            </w:r>
          </w:p>
        </w:tc>
      </w:tr>
      <w:tr w:rsidR="00B03773" w:rsidRPr="00B03773" w:rsidTr="00B03773">
        <w:trPr>
          <w:trHeight w:val="2602"/>
        </w:trPr>
        <w:tc>
          <w:tcPr>
            <w:tcW w:w="5000" w:type="pct"/>
            <w:gridSpan w:val="4"/>
            <w:tcBorders>
              <w:top w:val="nil"/>
              <w:left w:val="nil"/>
              <w:bottom w:val="single" w:sz="8" w:space="0" w:color="auto"/>
              <w:right w:val="nil"/>
            </w:tcBorders>
            <w:shd w:val="clear" w:color="auto" w:fill="auto"/>
            <w:vAlign w:val="bottom"/>
            <w:hideMark/>
          </w:tcPr>
          <w:p w:rsidR="00B03773" w:rsidRPr="00B03773" w:rsidRDefault="00B03773" w:rsidP="00B03773">
            <w:pPr>
              <w:spacing w:after="0" w:line="240" w:lineRule="auto"/>
              <w:jc w:val="both"/>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This table presents the results of OLS regressions of acquirer CARs on acquirer and deal characteristics, for the full sample as well as the two subsamples of serial acquirers controlling for firm fixed effects. The full sample includes all domestic M&amp;A transactions completed during the period 1990-2011 from the Thomson Financial SDC M&amp;A Database. The subsamples are classified based on the two alternative definitions of serial acquirers. "Alternative" serial acquirers are defined as those having completed two or more deals over a 3-year window. FNS (Fuller, Netter and Stegemoller (2002)) serial acquirers are defined as those having completed at least five deals over a 3-year window. The dependent variable in all the specifications is the cumulative abnormal returns of the acquiring firm stock over the event window (-2, +2) surrounding the announcement date. The return is based on the market model with the benchmark being the CRSP value-weighted index. The t-statistics in parentheses are adjusted for heteroskedasticity. Symbols ***, ** and * denote significance at the 1%, 5% and 10% level, respectively. The variables are defined in the Appendix.</w:t>
            </w:r>
          </w:p>
        </w:tc>
      </w:tr>
      <w:tr w:rsidR="00B03773" w:rsidRPr="00B03773" w:rsidTr="00B03773">
        <w:trPr>
          <w:trHeight w:val="270"/>
        </w:trPr>
        <w:tc>
          <w:tcPr>
            <w:tcW w:w="1685" w:type="pct"/>
            <w:tcBorders>
              <w:top w:val="nil"/>
              <w:left w:val="nil"/>
              <w:bottom w:val="single" w:sz="8" w:space="0" w:color="auto"/>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 </w:t>
            </w:r>
          </w:p>
        </w:tc>
        <w:tc>
          <w:tcPr>
            <w:tcW w:w="1012" w:type="pct"/>
            <w:tcBorders>
              <w:top w:val="nil"/>
              <w:left w:val="nil"/>
              <w:bottom w:val="single" w:sz="8" w:space="0" w:color="auto"/>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r w:rsidRPr="00B03773">
              <w:rPr>
                <w:rFonts w:ascii="Times New Roman" w:eastAsia="Times New Roman" w:hAnsi="Times New Roman" w:cs="Times New Roman"/>
                <w:b/>
                <w:bCs/>
                <w:color w:val="000000"/>
                <w:sz w:val="20"/>
                <w:szCs w:val="20"/>
              </w:rPr>
              <w:t>All</w:t>
            </w:r>
          </w:p>
        </w:tc>
        <w:tc>
          <w:tcPr>
            <w:tcW w:w="1290" w:type="pct"/>
            <w:tcBorders>
              <w:top w:val="nil"/>
              <w:left w:val="nil"/>
              <w:bottom w:val="single" w:sz="8" w:space="0" w:color="auto"/>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r w:rsidRPr="00B03773">
              <w:rPr>
                <w:rFonts w:ascii="Times New Roman" w:eastAsia="Times New Roman" w:hAnsi="Times New Roman" w:cs="Times New Roman"/>
                <w:b/>
                <w:bCs/>
                <w:color w:val="000000"/>
                <w:sz w:val="20"/>
                <w:szCs w:val="20"/>
              </w:rPr>
              <w:t>Alternative</w:t>
            </w:r>
          </w:p>
        </w:tc>
        <w:tc>
          <w:tcPr>
            <w:tcW w:w="1012" w:type="pct"/>
            <w:tcBorders>
              <w:top w:val="nil"/>
              <w:left w:val="nil"/>
              <w:bottom w:val="single" w:sz="8" w:space="0" w:color="auto"/>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r w:rsidRPr="00B03773">
              <w:rPr>
                <w:rFonts w:ascii="Times New Roman" w:eastAsia="Times New Roman" w:hAnsi="Times New Roman" w:cs="Times New Roman"/>
                <w:b/>
                <w:bCs/>
                <w:color w:val="000000"/>
                <w:sz w:val="20"/>
                <w:szCs w:val="20"/>
              </w:rPr>
              <w:t xml:space="preserve">FNS </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b/>
                <w:bCs/>
                <w:color w:val="000000"/>
                <w:sz w:val="20"/>
                <w:szCs w:val="20"/>
              </w:rPr>
            </w:pP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Intercept</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0.0926***</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0.1034***</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0.1789***</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(7.5023)</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(7.0322)</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(5.9460)</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Ln (Acquirer Size)</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-0.0136***</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-0.0148***</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-0.0210***</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(-8.1668)</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(-7.6577)</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(-5.9536)</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Tobin's Q</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-0.0026***</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-0.0030***</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-0.0028</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(-3.2983)</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(-3.4794)</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(-1.4977)</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Run-Up</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-0.0081***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-0.0067***</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-0.0030</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(-3.4582)</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(-2.6446)</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(-0.7703)</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Free Cash Flow</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0.0061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-0.0029</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-0.0081</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(0.5273)</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(-0.2125)</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(-0.3553)</w:t>
            </w:r>
          </w:p>
        </w:tc>
      </w:tr>
      <w:tr w:rsidR="00B03773" w:rsidRPr="00B03773" w:rsidTr="00B03773">
        <w:trPr>
          <w:trHeight w:val="31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Leverage</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-0.0068</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-0.0131</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0.0109</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(-0.5524)</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(-0.9219)</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(0.4043)</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Sigma</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0.2829***</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0.2139*</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-0.2963</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(2.8541)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(1.9053)</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(-1.3088)</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Relative Size</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0.0147***</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0.0108***</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0.0035</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(7.0194)</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(4.7853)</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(0.9865)</w:t>
            </w:r>
          </w:p>
        </w:tc>
      </w:tr>
      <w:tr w:rsidR="00B03773" w:rsidRPr="00B03773" w:rsidTr="00B03773">
        <w:trPr>
          <w:trHeight w:val="270"/>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Relatedness</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0.0021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0.0042</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-0.0047</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(0.8583)</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(1.5966)</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(-0.9655)</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Tender Offer</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-0.0011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-0.0028</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-0.0001</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(-0.1619)</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(-0.3843)</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(-0.0054)</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Hostile</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-0.0135</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-0.0179</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-0.0172</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(-0.6998)</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(-0.8608)</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(-0.5174)</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Public X All-Cash</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-0.0075</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-0.0081</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-0.0154</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(-1.3520)</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(-1.3293)</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(-1.2398)</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Public X Stock</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-0.0331***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-0.0341***</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-0.0269***</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(-9.8480)</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(-9.4412)</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(-4.4690)</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Private X All-Cash</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-0.0021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-0.0039</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-0.0054</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(-0.6176)</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(-1.0593)</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(-0.7767)</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Private X Stock</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0.0055*</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0.0054*</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-0.0002</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(1.8830)</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(1.6882)</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(-0.0321)</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Subsidiary X All-Cash</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0.0017</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0.0002</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-0.0066</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(0.5138)</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(0.0551)</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(-1.0291)</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Acquirer FE</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YES</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YES</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YES</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N</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12491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9373</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2611</w:t>
            </w:r>
          </w:p>
        </w:tc>
      </w:tr>
      <w:tr w:rsidR="00B03773" w:rsidRPr="00B03773" w:rsidTr="00B03773">
        <w:trPr>
          <w:trHeight w:val="255"/>
        </w:trPr>
        <w:tc>
          <w:tcPr>
            <w:tcW w:w="1685"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R2 (Adj. R2)</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0.487 (0.231)</w:t>
            </w:r>
          </w:p>
        </w:tc>
        <w:tc>
          <w:tcPr>
            <w:tcW w:w="1290" w:type="pct"/>
            <w:tcBorders>
              <w:top w:val="nil"/>
              <w:left w:val="nil"/>
              <w:bottom w:val="nil"/>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0.331 (0.119)</w:t>
            </w:r>
          </w:p>
        </w:tc>
        <w:tc>
          <w:tcPr>
            <w:tcW w:w="1012" w:type="pct"/>
            <w:tcBorders>
              <w:top w:val="nil"/>
              <w:left w:val="nil"/>
              <w:bottom w:val="nil"/>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0.197 (0.066)</w:t>
            </w:r>
          </w:p>
        </w:tc>
      </w:tr>
      <w:tr w:rsidR="00B03773" w:rsidRPr="00B03773" w:rsidTr="00B03773">
        <w:trPr>
          <w:trHeight w:val="270"/>
        </w:trPr>
        <w:tc>
          <w:tcPr>
            <w:tcW w:w="1685" w:type="pct"/>
            <w:tcBorders>
              <w:top w:val="nil"/>
              <w:left w:val="nil"/>
              <w:bottom w:val="single" w:sz="8" w:space="0" w:color="auto"/>
              <w:right w:val="nil"/>
            </w:tcBorders>
            <w:shd w:val="clear" w:color="auto" w:fill="auto"/>
            <w:noWrap/>
            <w:vAlign w:val="bottom"/>
            <w:hideMark/>
          </w:tcPr>
          <w:p w:rsidR="00B03773" w:rsidRPr="00B03773" w:rsidRDefault="00B03773" w:rsidP="00B03773">
            <w:pPr>
              <w:spacing w:after="0" w:line="240" w:lineRule="auto"/>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F-stat</w:t>
            </w:r>
          </w:p>
        </w:tc>
        <w:tc>
          <w:tcPr>
            <w:tcW w:w="1012" w:type="pct"/>
            <w:tcBorders>
              <w:top w:val="nil"/>
              <w:left w:val="nil"/>
              <w:bottom w:val="single" w:sz="8" w:space="0" w:color="auto"/>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12.376***</w:t>
            </w:r>
          </w:p>
        </w:tc>
        <w:tc>
          <w:tcPr>
            <w:tcW w:w="1290" w:type="pct"/>
            <w:tcBorders>
              <w:top w:val="nil"/>
              <w:left w:val="nil"/>
              <w:bottom w:val="single" w:sz="8" w:space="0" w:color="auto"/>
              <w:right w:val="nil"/>
            </w:tcBorders>
            <w:shd w:val="clear" w:color="auto" w:fill="auto"/>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10.057***</w:t>
            </w:r>
          </w:p>
        </w:tc>
        <w:tc>
          <w:tcPr>
            <w:tcW w:w="1012" w:type="pct"/>
            <w:tcBorders>
              <w:top w:val="nil"/>
              <w:left w:val="nil"/>
              <w:bottom w:val="single" w:sz="8" w:space="0" w:color="auto"/>
              <w:right w:val="nil"/>
            </w:tcBorders>
            <w:shd w:val="clear" w:color="auto" w:fill="auto"/>
            <w:noWrap/>
            <w:vAlign w:val="bottom"/>
            <w:hideMark/>
          </w:tcPr>
          <w:p w:rsidR="00B03773" w:rsidRPr="00B03773" w:rsidRDefault="00B03773" w:rsidP="00B03773">
            <w:pPr>
              <w:spacing w:after="0" w:line="240" w:lineRule="auto"/>
              <w:jc w:val="center"/>
              <w:rPr>
                <w:rFonts w:ascii="Times New Roman" w:eastAsia="Times New Roman" w:hAnsi="Times New Roman" w:cs="Times New Roman"/>
                <w:color w:val="000000"/>
                <w:sz w:val="20"/>
                <w:szCs w:val="20"/>
              </w:rPr>
            </w:pPr>
            <w:r w:rsidRPr="00B03773">
              <w:rPr>
                <w:rFonts w:ascii="Times New Roman" w:eastAsia="Times New Roman" w:hAnsi="Times New Roman" w:cs="Times New Roman"/>
                <w:color w:val="000000"/>
                <w:sz w:val="20"/>
                <w:szCs w:val="20"/>
              </w:rPr>
              <w:t>3.777***</w:t>
            </w:r>
          </w:p>
        </w:tc>
      </w:tr>
    </w:tbl>
    <w:p w:rsidR="004F24F1" w:rsidRPr="00C40335" w:rsidRDefault="004F24F1" w:rsidP="00756C13">
      <w:pPr>
        <w:rPr>
          <w:rFonts w:ascii="Times New Roman" w:hAnsi="Times New Roman" w:cs="Times New Roman"/>
          <w:sz w:val="24"/>
          <w:szCs w:val="24"/>
        </w:rPr>
      </w:pPr>
    </w:p>
    <w:sectPr w:rsidR="004F24F1" w:rsidRPr="00C40335" w:rsidSect="00DF795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4A" w:rsidRDefault="00C8034A" w:rsidP="00804751">
      <w:pPr>
        <w:spacing w:after="0" w:line="240" w:lineRule="auto"/>
      </w:pPr>
      <w:r>
        <w:separator/>
      </w:r>
    </w:p>
  </w:endnote>
  <w:endnote w:type="continuationSeparator" w:id="0">
    <w:p w:rsidR="00C8034A" w:rsidRDefault="00C8034A" w:rsidP="00804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32044"/>
      <w:docPartObj>
        <w:docPartGallery w:val="Page Numbers (Bottom of Page)"/>
        <w:docPartUnique/>
      </w:docPartObj>
    </w:sdtPr>
    <w:sdtContent>
      <w:p w:rsidR="00675B2B" w:rsidRDefault="005260A2">
        <w:pPr>
          <w:pStyle w:val="Footer"/>
          <w:jc w:val="center"/>
        </w:pPr>
        <w:r w:rsidRPr="00DF795C">
          <w:rPr>
            <w:rFonts w:ascii="Times New Roman" w:hAnsi="Times New Roman" w:cs="Times New Roman"/>
            <w:sz w:val="24"/>
            <w:szCs w:val="24"/>
          </w:rPr>
          <w:fldChar w:fldCharType="begin"/>
        </w:r>
        <w:r w:rsidR="00675B2B" w:rsidRPr="00DF795C">
          <w:rPr>
            <w:rFonts w:ascii="Times New Roman" w:hAnsi="Times New Roman" w:cs="Times New Roman"/>
            <w:sz w:val="24"/>
            <w:szCs w:val="24"/>
          </w:rPr>
          <w:instrText xml:space="preserve"> PAGE   \* MERGEFORMAT </w:instrText>
        </w:r>
        <w:r w:rsidRPr="00DF795C">
          <w:rPr>
            <w:rFonts w:ascii="Times New Roman" w:hAnsi="Times New Roman" w:cs="Times New Roman"/>
            <w:sz w:val="24"/>
            <w:szCs w:val="24"/>
          </w:rPr>
          <w:fldChar w:fldCharType="separate"/>
        </w:r>
        <w:r w:rsidR="00236619">
          <w:rPr>
            <w:rFonts w:ascii="Times New Roman" w:hAnsi="Times New Roman" w:cs="Times New Roman"/>
            <w:noProof/>
            <w:sz w:val="24"/>
            <w:szCs w:val="24"/>
          </w:rPr>
          <w:t>41</w:t>
        </w:r>
        <w:r w:rsidRPr="00DF795C">
          <w:rPr>
            <w:rFonts w:ascii="Times New Roman" w:hAnsi="Times New Roman" w:cs="Times New Roman"/>
            <w:sz w:val="24"/>
            <w:szCs w:val="24"/>
          </w:rPr>
          <w:fldChar w:fldCharType="end"/>
        </w:r>
      </w:p>
    </w:sdtContent>
  </w:sdt>
  <w:p w:rsidR="00675B2B" w:rsidRDefault="00675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4A" w:rsidRDefault="00C8034A" w:rsidP="00804751">
      <w:pPr>
        <w:spacing w:after="0" w:line="240" w:lineRule="auto"/>
      </w:pPr>
      <w:r>
        <w:separator/>
      </w:r>
    </w:p>
  </w:footnote>
  <w:footnote w:type="continuationSeparator" w:id="0">
    <w:p w:rsidR="00C8034A" w:rsidRDefault="00C8034A" w:rsidP="00804751">
      <w:pPr>
        <w:spacing w:after="0" w:line="240" w:lineRule="auto"/>
      </w:pPr>
      <w:r>
        <w:continuationSeparator/>
      </w:r>
    </w:p>
  </w:footnote>
  <w:footnote w:id="1">
    <w:p w:rsidR="00675B2B" w:rsidRPr="00804751" w:rsidRDefault="00675B2B" w:rsidP="00D31C0B">
      <w:pPr>
        <w:pStyle w:val="FootnoteText"/>
        <w:spacing w:line="360" w:lineRule="auto"/>
        <w:jc w:val="both"/>
        <w:rPr>
          <w:rFonts w:ascii="Times New Roman" w:hAnsi="Times New Roman" w:cs="Times New Roman"/>
        </w:rPr>
      </w:pPr>
      <w:r w:rsidRPr="00804751">
        <w:rPr>
          <w:rStyle w:val="FootnoteReference"/>
          <w:rFonts w:ascii="Times New Roman" w:hAnsi="Times New Roman" w:cs="Times New Roman"/>
        </w:rPr>
        <w:footnoteRef/>
      </w:r>
      <w:r w:rsidRPr="00804751">
        <w:rPr>
          <w:rFonts w:ascii="Times New Roman" w:hAnsi="Times New Roman" w:cs="Times New Roman"/>
        </w:rPr>
        <w:t xml:space="preserve"> This is not to detract</w:t>
      </w:r>
      <w:r>
        <w:rPr>
          <w:rFonts w:ascii="Times New Roman" w:hAnsi="Times New Roman" w:cs="Times New Roman"/>
        </w:rPr>
        <w:t xml:space="preserve"> from the contribution of the </w:t>
      </w:r>
      <w:r w:rsidR="005260A2">
        <w:rPr>
          <w:rFonts w:ascii="Times New Roman" w:hAnsi="Times New Roman" w:cs="Times New Roman"/>
        </w:rPr>
        <w:fldChar w:fldCharType="begin"/>
      </w:r>
      <w:r>
        <w:rPr>
          <w:rFonts w:ascii="Times New Roman" w:hAnsi="Times New Roman" w:cs="Times New Roman"/>
        </w:rPr>
        <w:instrText xml:space="preserve"> ADDIN EN.CITE &lt;EndNote&gt;&lt;Cite&gt;&lt;Author&gt;Moeller&lt;/Author&gt;&lt;Year&gt;2004&lt;/Year&gt;&lt;RecNum&gt;3&lt;/RecNum&gt;&lt;DisplayText&gt;Moeller et al. (2004)&lt;/DisplayText&gt;&lt;record&gt;&lt;rec-number&gt;3&lt;/rec-number&gt;&lt;foreign-keys&gt;&lt;key app="EN" db-id="apstr92pstwxa7ezes8vpx23pt2va5w992xv"&gt;3&lt;/key&gt;&lt;/foreign-keys&gt;&lt;ref-type name="Journal Article"&gt;17&lt;/ref-type&gt;&lt;contributors&gt;&lt;authors&gt;&lt;author&gt;Moeller, Sara B.&lt;/author&gt;&lt;author&gt;Schlingemann, Frederik P.&lt;/author&gt;&lt;author&gt;Stulz, René M.&lt;/author&gt;&lt;/authors&gt;&lt;/contributors&gt;&lt;titles&gt;&lt;title&gt;Firm size and the gains from acquisitions&lt;/title&gt;&lt;secondary-title&gt;Journal of Financial Economics&lt;/secondary-title&gt;&lt;/titles&gt;&lt;periodical&gt;&lt;full-title&gt;Journal of Financial Economics&lt;/full-title&gt;&lt;/periodical&gt;&lt;pages&gt;201-228&lt;/pages&gt;&lt;volume&gt;73&lt;/volume&gt;&lt;number&gt;2&lt;/number&gt;&lt;keywords&gt;&lt;keyword&gt;CONSOLIDATION &amp;amp; merger of corporations&lt;/keyword&gt;&lt;keyword&gt;BUSINESS enterprises -- Size&lt;/keyword&gt;&lt;keyword&gt;BIDDERS&lt;/keyword&gt;&lt;keyword&gt;STOCKHOLDERS&lt;/keyword&gt;&lt;keyword&gt;CAPITALISTS &amp;amp; financiers&lt;/keyword&gt;&lt;keyword&gt;FINANCE&lt;/keyword&gt;&lt;keyword&gt;RATE of return&lt;/keyword&gt;&lt;keyword&gt;Acquisitions&lt;/keyword&gt;&lt;keyword&gt;Bidder&lt;/keyword&gt;&lt;keyword&gt;Organizational form.&lt;/keyword&gt;&lt;keyword&gt;Size effect&lt;/keyword&gt;&lt;/keywords&gt;&lt;dates&gt;&lt;year&gt;2004&lt;/year&gt;&lt;pub-dates&gt;&lt;date&gt;08&lt;/date&gt;&lt;/pub-dates&gt;&lt;/dates&gt;&lt;urls&gt;&lt;related-urls&gt;&lt;url&gt;10.1016/j.jfineco.2003.07.002&lt;/url&gt;&lt;url&gt;http://search.ebscohost.com/login.aspx?direct=true&amp;amp;AuthType=athens,ip,cookie,url,uid&amp;amp;db=bth&amp;amp;AN=13987110&amp;amp;site=ehost-live &lt;/url&gt;&lt;/related-urls&gt;&lt;/urls&gt;&lt;/record&gt;&lt;/Cite&gt;&lt;/EndNote&gt;</w:instrText>
      </w:r>
      <w:r w:rsidR="005260A2">
        <w:rPr>
          <w:rFonts w:ascii="Times New Roman" w:hAnsi="Times New Roman" w:cs="Times New Roman"/>
        </w:rPr>
        <w:fldChar w:fldCharType="separate"/>
      </w:r>
      <w:hyperlink w:anchor="_ENREF_33" w:tooltip="Moeller, 2004 #3" w:history="1">
        <w:r>
          <w:rPr>
            <w:rFonts w:ascii="Times New Roman" w:hAnsi="Times New Roman" w:cs="Times New Roman"/>
            <w:noProof/>
          </w:rPr>
          <w:t>Moeller et al. (2004</w:t>
        </w:r>
      </w:hyperlink>
      <w:r>
        <w:rPr>
          <w:rFonts w:ascii="Times New Roman" w:hAnsi="Times New Roman" w:cs="Times New Roman"/>
          <w:noProof/>
        </w:rPr>
        <w:t>)</w:t>
      </w:r>
      <w:r w:rsidR="005260A2">
        <w:rPr>
          <w:rFonts w:ascii="Times New Roman" w:hAnsi="Times New Roman" w:cs="Times New Roman"/>
        </w:rPr>
        <w:fldChar w:fldCharType="end"/>
      </w:r>
      <w:r>
        <w:rPr>
          <w:rFonts w:ascii="Times New Roman" w:hAnsi="Times New Roman" w:cs="Times New Roman"/>
        </w:rPr>
        <w:t xml:space="preserve"> study. In fact, the</w:t>
      </w:r>
      <w:r w:rsidRPr="00804751">
        <w:rPr>
          <w:rFonts w:ascii="Times New Roman" w:hAnsi="Times New Roman" w:cs="Times New Roman"/>
        </w:rPr>
        <w:t xml:space="preserve"> acquirer size effect</w:t>
      </w:r>
      <w:r>
        <w:rPr>
          <w:rFonts w:ascii="Times New Roman" w:hAnsi="Times New Roman" w:cs="Times New Roman"/>
        </w:rPr>
        <w:t xml:space="preserve"> they document has proven to be </w:t>
      </w:r>
      <w:r w:rsidRPr="00804751">
        <w:rPr>
          <w:rFonts w:ascii="Times New Roman" w:hAnsi="Times New Roman" w:cs="Times New Roman"/>
        </w:rPr>
        <w:t>one of the most robust d</w:t>
      </w:r>
      <w:r>
        <w:rPr>
          <w:rFonts w:ascii="Times New Roman" w:hAnsi="Times New Roman" w:cs="Times New Roman"/>
        </w:rPr>
        <w:t>eterminants of acquirer returns; we also confirm it in this paper.</w:t>
      </w:r>
    </w:p>
  </w:footnote>
  <w:footnote w:id="2">
    <w:p w:rsidR="00675B2B" w:rsidRPr="00D73B1F" w:rsidRDefault="00675B2B" w:rsidP="00D73B1F">
      <w:pPr>
        <w:pStyle w:val="FootnoteText"/>
        <w:spacing w:line="360" w:lineRule="auto"/>
        <w:jc w:val="both"/>
        <w:rPr>
          <w:rFonts w:ascii="Times New Roman" w:hAnsi="Times New Roman" w:cs="Times New Roman"/>
        </w:rPr>
      </w:pPr>
      <w:r w:rsidRPr="00D73B1F">
        <w:rPr>
          <w:rStyle w:val="FootnoteReference"/>
          <w:rFonts w:ascii="Times New Roman" w:hAnsi="Times New Roman" w:cs="Times New Roman"/>
        </w:rPr>
        <w:footnoteRef/>
      </w:r>
      <w:r w:rsidRPr="00D73B1F">
        <w:rPr>
          <w:rFonts w:ascii="Times New Roman" w:hAnsi="Times New Roman" w:cs="Times New Roman"/>
        </w:rPr>
        <w:t xml:space="preserve"> Another possibility is that the firm fixed effect </w:t>
      </w:r>
      <w:r>
        <w:rPr>
          <w:rFonts w:ascii="Times New Roman" w:hAnsi="Times New Roman" w:cs="Times New Roman"/>
        </w:rPr>
        <w:t>stands in for the CEO</w:t>
      </w:r>
      <w:r w:rsidRPr="00D73B1F">
        <w:rPr>
          <w:rFonts w:ascii="Times New Roman" w:hAnsi="Times New Roman" w:cs="Times New Roman"/>
        </w:rPr>
        <w:t xml:space="preserve"> effect, given that turnover events are rare. We are not able to explicitly test</w:t>
      </w:r>
      <w:r>
        <w:rPr>
          <w:rFonts w:ascii="Times New Roman" w:hAnsi="Times New Roman" w:cs="Times New Roman"/>
        </w:rPr>
        <w:t xml:space="preserve"> for this</w:t>
      </w:r>
      <w:r w:rsidRPr="00D73B1F">
        <w:rPr>
          <w:rFonts w:ascii="Times New Roman" w:hAnsi="Times New Roman" w:cs="Times New Roman"/>
        </w:rPr>
        <w:t xml:space="preserve"> due to</w:t>
      </w:r>
      <w:r>
        <w:rPr>
          <w:rFonts w:ascii="Times New Roman" w:hAnsi="Times New Roman" w:cs="Times New Roman"/>
        </w:rPr>
        <w:t xml:space="preserve"> extreme</w:t>
      </w:r>
      <w:r w:rsidRPr="00D73B1F">
        <w:rPr>
          <w:rFonts w:ascii="Times New Roman" w:hAnsi="Times New Roman" w:cs="Times New Roman"/>
        </w:rPr>
        <w:t xml:space="preserve"> paucity of CEO moves between acquirers</w:t>
      </w:r>
      <w:r>
        <w:rPr>
          <w:rFonts w:ascii="Times New Roman" w:hAnsi="Times New Roman" w:cs="Times New Roman"/>
        </w:rPr>
        <w:t xml:space="preserve"> which are </w:t>
      </w:r>
      <w:r w:rsidRPr="00D73B1F">
        <w:rPr>
          <w:rFonts w:ascii="Times New Roman" w:hAnsi="Times New Roman" w:cs="Times New Roman"/>
        </w:rPr>
        <w:t>require</w:t>
      </w:r>
      <w:r>
        <w:rPr>
          <w:rFonts w:ascii="Times New Roman" w:hAnsi="Times New Roman" w:cs="Times New Roman"/>
        </w:rPr>
        <w:t>d</w:t>
      </w:r>
      <w:r w:rsidRPr="00D73B1F">
        <w:rPr>
          <w:rFonts w:ascii="Times New Roman" w:hAnsi="Times New Roman" w:cs="Times New Roman"/>
        </w:rPr>
        <w:t xml:space="preserve"> for separate identification of firm and CEO fixed effects.</w:t>
      </w:r>
    </w:p>
  </w:footnote>
  <w:footnote w:id="3">
    <w:p w:rsidR="00675B2B" w:rsidRPr="000C0E51" w:rsidRDefault="00675B2B" w:rsidP="000C0E51">
      <w:pPr>
        <w:pStyle w:val="FootnoteText"/>
        <w:spacing w:line="360" w:lineRule="auto"/>
        <w:jc w:val="both"/>
        <w:rPr>
          <w:rFonts w:ascii="Times New Roman" w:hAnsi="Times New Roman" w:cs="Times New Roman"/>
        </w:rPr>
      </w:pPr>
      <w:r w:rsidRPr="000F6446">
        <w:rPr>
          <w:rStyle w:val="FootnoteReference"/>
          <w:rFonts w:ascii="Times New Roman" w:hAnsi="Times New Roman" w:cs="Times New Roman"/>
        </w:rPr>
        <w:footnoteRef/>
      </w:r>
      <w:r w:rsidRPr="000F6446">
        <w:rPr>
          <w:rFonts w:ascii="Times New Roman" w:hAnsi="Times New Roman" w:cs="Times New Roman"/>
        </w:rPr>
        <w:t xml:space="preserve"> More recently, </w:t>
      </w:r>
      <w:r w:rsidR="005260A2" w:rsidRPr="000F6446">
        <w:rPr>
          <w:rFonts w:ascii="Times New Roman" w:hAnsi="Times New Roman" w:cs="Times New Roman"/>
        </w:rPr>
        <w:fldChar w:fldCharType="begin"/>
      </w:r>
      <w:r w:rsidRPr="000F6446">
        <w:rPr>
          <w:rFonts w:ascii="Times New Roman" w:hAnsi="Times New Roman" w:cs="Times New Roman"/>
        </w:rPr>
        <w:instrText xml:space="preserve"> ADDIN EN.CITE &lt;EndNote&gt;&lt;Cite&gt;&lt;Author&gt;Fee&lt;/Author&gt;&lt;Year&gt;2013&lt;/Year&gt;&lt;RecNum&gt;1145&lt;/RecNum&gt;&lt;DisplayText&gt;Fee, Hadlock and Pierce (2013)&lt;/DisplayText&gt;&lt;record&gt;&lt;rec-number&gt;1145&lt;/rec-number&gt;&lt;foreign-keys&gt;&lt;key app="EN" db-id="apstr92pstwxa7ezes8vpx23pt2va5w992xv"&gt;1145&lt;/key&gt;&lt;/foreign-keys&gt;&lt;ref-type name="Journal Article"&gt;17&lt;/ref-type&gt;&lt;contributors&gt;&lt;authors&gt;&lt;author&gt;Fee, C. Edward&lt;/author&gt;&lt;author&gt;Hadlock, Charles J.&lt;/author&gt;&lt;author&gt;Pierce, Joshua R.&lt;/author&gt;&lt;/authors&gt;&lt;/contributors&gt;&lt;titles&gt;&lt;title&gt;Managers with and without Style: Evidence Using Exogenous Variation&lt;/title&gt;&lt;secondary-title&gt;Review of Financial Studies&lt;/secondary-title&gt;&lt;/titles&gt;&lt;periodical&gt;&lt;full-title&gt;Review of Financial Studies&lt;/full-title&gt;&lt;/periodical&gt;&lt;pages&gt;567-601&lt;/pages&gt;&lt;volume&gt;26&lt;/volume&gt;&lt;number&gt;3&lt;/number&gt;&lt;keywords&gt;&lt;keyword&gt;MANAGEMENT styles&lt;/keyword&gt;&lt;keyword&gt;RESEARCH&lt;/keyword&gt;&lt;keyword&gt;EXECUTIVE succession&lt;/keyword&gt;&lt;keyword&gt;CHIEF executive officers&lt;/keyword&gt;&lt;keyword&gt;CORPORATIONS -- Finance&lt;/keyword&gt;&lt;keyword&gt;MANAGEMENT&lt;/keyword&gt;&lt;keyword&gt;EXECUTIVE ability (Management)&lt;/keyword&gt;&lt;keyword&gt;INDUSTRIAL management -- Research&lt;/keyword&gt;&lt;keyword&gt;BOARDS of directors&lt;/keyword&gt;&lt;keyword&gt;F-test (Mathematical statistics)&lt;/keyword&gt;&lt;/keywords&gt;&lt;dates&gt;&lt;year&gt;2013&lt;/year&gt;&lt;/dates&gt;&lt;isbn&gt;08939454&lt;/isbn&gt;&lt;accession-num&gt;85655362&lt;/accession-num&gt;&lt;work-type&gt;Article&lt;/work-type&gt;&lt;urls&gt;&lt;related-urls&gt;&lt;url&gt;http://search.ebscohost.com/login.aspx?direct=true&amp;amp;db=bth&amp;amp;AN=85655362&amp;amp;site=ehost-live&lt;/url&gt;&lt;/related-urls&gt;&lt;/urls&gt;&lt;remote-database-name&gt;bth&lt;/remote-database-name&gt;&lt;remote-database-provider&gt;EBSCOhost&lt;/remote-database-provider&gt;&lt;/record&gt;&lt;/Cite&gt;&lt;/EndNote&gt;</w:instrText>
      </w:r>
      <w:r w:rsidR="005260A2" w:rsidRPr="000F6446">
        <w:rPr>
          <w:rFonts w:ascii="Times New Roman" w:hAnsi="Times New Roman" w:cs="Times New Roman"/>
        </w:rPr>
        <w:fldChar w:fldCharType="separate"/>
      </w:r>
      <w:hyperlink w:anchor="_ENREF_11" w:tooltip="Fee, 2013 #1145" w:history="1">
        <w:r w:rsidRPr="000F6446">
          <w:rPr>
            <w:rFonts w:ascii="Times New Roman" w:hAnsi="Times New Roman" w:cs="Times New Roman"/>
            <w:noProof/>
          </w:rPr>
          <w:t>Fee, Hadlock and Pierce (2013</w:t>
        </w:r>
      </w:hyperlink>
      <w:r w:rsidRPr="000F6446">
        <w:rPr>
          <w:rFonts w:ascii="Times New Roman" w:hAnsi="Times New Roman" w:cs="Times New Roman"/>
          <w:noProof/>
        </w:rPr>
        <w:t>)</w:t>
      </w:r>
      <w:r w:rsidR="005260A2" w:rsidRPr="000F6446">
        <w:rPr>
          <w:rFonts w:ascii="Times New Roman" w:hAnsi="Times New Roman" w:cs="Times New Roman"/>
        </w:rPr>
        <w:fldChar w:fldCharType="end"/>
      </w:r>
      <w:r w:rsidRPr="000F6446">
        <w:rPr>
          <w:rFonts w:ascii="Times New Roman" w:hAnsi="Times New Roman" w:cs="Times New Roman"/>
        </w:rPr>
        <w:t xml:space="preserve"> question whether the manager-specific effects can be interpreted as causal, and also raise a methodological issue regarding the use of the standard F-tests in assessing the joint significance of the estimated fixed effects. We address this issue below.</w:t>
      </w:r>
    </w:p>
  </w:footnote>
  <w:footnote w:id="4">
    <w:p w:rsidR="00675B2B" w:rsidRPr="00DD0310" w:rsidRDefault="00675B2B" w:rsidP="00DD0310">
      <w:pPr>
        <w:pStyle w:val="FootnoteText"/>
        <w:spacing w:line="360" w:lineRule="auto"/>
        <w:jc w:val="both"/>
        <w:rPr>
          <w:rFonts w:ascii="Times New Roman" w:hAnsi="Times New Roman" w:cs="Times New Roman"/>
        </w:rPr>
      </w:pPr>
      <w:r w:rsidRPr="00DD0310">
        <w:rPr>
          <w:rStyle w:val="FootnoteReference"/>
          <w:rFonts w:ascii="Times New Roman" w:hAnsi="Times New Roman" w:cs="Times New Roman"/>
        </w:rPr>
        <w:footnoteRef/>
      </w:r>
      <w:r w:rsidRPr="00DD0310">
        <w:rPr>
          <w:rFonts w:ascii="Times New Roman" w:hAnsi="Times New Roman" w:cs="Times New Roman"/>
        </w:rPr>
        <w:t xml:space="preserve"> We also used CARs over event windows (-1, +1) and (-5, +5), as well as market-adjusted returns instead of the market model. All results remain unchanged.</w:t>
      </w:r>
    </w:p>
  </w:footnote>
  <w:footnote w:id="5">
    <w:p w:rsidR="00675B2B" w:rsidRPr="00BC4E23" w:rsidRDefault="00675B2B" w:rsidP="00BC4E23">
      <w:pPr>
        <w:pStyle w:val="FootnoteText"/>
        <w:spacing w:line="360" w:lineRule="auto"/>
        <w:jc w:val="both"/>
        <w:rPr>
          <w:rFonts w:ascii="Times New Roman" w:hAnsi="Times New Roman" w:cs="Times New Roman"/>
        </w:rPr>
      </w:pPr>
      <w:r w:rsidRPr="00BC4E23">
        <w:rPr>
          <w:rStyle w:val="FootnoteReference"/>
          <w:rFonts w:ascii="Times New Roman" w:hAnsi="Times New Roman" w:cs="Times New Roman"/>
        </w:rPr>
        <w:footnoteRef/>
      </w:r>
      <w:r w:rsidRPr="00BC4E23">
        <w:rPr>
          <w:rFonts w:ascii="Times New Roman" w:hAnsi="Times New Roman" w:cs="Times New Roman"/>
        </w:rPr>
        <w:t xml:space="preserve"> We also experiment with 10</w:t>
      </w:r>
      <w:r w:rsidRPr="00BC4E23">
        <w:rPr>
          <w:rFonts w:ascii="Times New Roman" w:hAnsi="Times New Roman" w:cs="Times New Roman"/>
          <w:vertAlign w:val="superscript"/>
        </w:rPr>
        <w:t>th</w:t>
      </w:r>
      <w:r w:rsidRPr="00BC4E23">
        <w:rPr>
          <w:rFonts w:ascii="Times New Roman" w:hAnsi="Times New Roman" w:cs="Times New Roman"/>
        </w:rPr>
        <w:t xml:space="preserve"> and 90</w:t>
      </w:r>
      <w:r w:rsidRPr="00BC4E23">
        <w:rPr>
          <w:rFonts w:ascii="Times New Roman" w:hAnsi="Times New Roman" w:cs="Times New Roman"/>
          <w:vertAlign w:val="superscript"/>
        </w:rPr>
        <w:t>th</w:t>
      </w:r>
      <w:r w:rsidRPr="00BC4E23">
        <w:rPr>
          <w:rFonts w:ascii="Times New Roman" w:hAnsi="Times New Roman" w:cs="Times New Roman"/>
        </w:rPr>
        <w:t xml:space="preserve"> percentiles, but do not find consistently significant results.</w:t>
      </w:r>
    </w:p>
  </w:footnote>
  <w:footnote w:id="6">
    <w:p w:rsidR="00675B2B" w:rsidRPr="00262208" w:rsidRDefault="00675B2B" w:rsidP="00FE4756">
      <w:pPr>
        <w:pStyle w:val="FootnoteText"/>
        <w:spacing w:line="360" w:lineRule="auto"/>
        <w:jc w:val="both"/>
        <w:rPr>
          <w:rFonts w:ascii="Times New Roman" w:hAnsi="Times New Roman" w:cs="Times New Roman"/>
        </w:rPr>
      </w:pPr>
      <w:r w:rsidRPr="00262208">
        <w:rPr>
          <w:rStyle w:val="FootnoteReference"/>
          <w:rFonts w:ascii="Times New Roman" w:hAnsi="Times New Roman" w:cs="Times New Roman"/>
        </w:rPr>
        <w:footnoteRef/>
      </w:r>
      <w:r w:rsidRPr="00262208">
        <w:rPr>
          <w:rFonts w:ascii="Times New Roman" w:hAnsi="Times New Roman" w:cs="Times New Roman"/>
        </w:rPr>
        <w:t xml:space="preserve"> We would like to thank </w:t>
      </w:r>
      <w:r>
        <w:rPr>
          <w:rFonts w:ascii="Times New Roman" w:hAnsi="Times New Roman"/>
        </w:rPr>
        <w:t>Cl</w:t>
      </w:r>
      <w:r>
        <w:rPr>
          <w:rFonts w:ascii="Times New Roman" w:hAnsi="Times New Roman" w:cs="Times New Roman"/>
        </w:rPr>
        <w:t>á</w:t>
      </w:r>
      <w:r>
        <w:rPr>
          <w:rFonts w:ascii="Times New Roman" w:hAnsi="Times New Roman"/>
        </w:rPr>
        <w:t>udia Cust</w:t>
      </w:r>
      <w:r>
        <w:rPr>
          <w:rFonts w:ascii="Times New Roman" w:hAnsi="Times New Roman" w:cs="Times New Roman"/>
        </w:rPr>
        <w:t>ó</w:t>
      </w:r>
      <w:r>
        <w:rPr>
          <w:rFonts w:ascii="Times New Roman" w:hAnsi="Times New Roman"/>
        </w:rPr>
        <w:t>dio</w:t>
      </w:r>
      <w:r w:rsidRPr="00262208">
        <w:rPr>
          <w:rFonts w:ascii="Times New Roman" w:hAnsi="Times New Roman" w:cs="Times New Roman"/>
        </w:rPr>
        <w:t xml:space="preserve"> and Daniel Metzger for</w:t>
      </w:r>
      <w:r>
        <w:rPr>
          <w:rFonts w:ascii="Times New Roman" w:hAnsi="Times New Roman" w:cs="Times New Roman"/>
        </w:rPr>
        <w:t xml:space="preserve"> kindly </w:t>
      </w:r>
      <w:r w:rsidRPr="00262208">
        <w:rPr>
          <w:rFonts w:ascii="Times New Roman" w:hAnsi="Times New Roman" w:cs="Times New Roman"/>
        </w:rPr>
        <w:t xml:space="preserve">sharing their </w:t>
      </w:r>
      <w:r>
        <w:rPr>
          <w:rFonts w:ascii="Times New Roman" w:hAnsi="Times New Roman" w:cs="Times New Roman"/>
        </w:rPr>
        <w:t>extended</w:t>
      </w:r>
      <w:r w:rsidRPr="00262208">
        <w:rPr>
          <w:rFonts w:ascii="Times New Roman" w:hAnsi="Times New Roman" w:cs="Times New Roman"/>
        </w:rPr>
        <w:t xml:space="preserve"> Execucomp-BoardEx CEO dataset used in Cust</w:t>
      </w:r>
      <w:r>
        <w:rPr>
          <w:rFonts w:ascii="Times New Roman" w:hAnsi="Times New Roman" w:cs="Times New Roman"/>
        </w:rPr>
        <w:t>ó</w:t>
      </w:r>
      <w:r w:rsidRPr="00262208">
        <w:rPr>
          <w:rFonts w:ascii="Times New Roman" w:hAnsi="Times New Roman" w:cs="Times New Roman"/>
        </w:rPr>
        <w:t>dio and Metzger (2013).</w:t>
      </w:r>
    </w:p>
  </w:footnote>
  <w:footnote w:id="7">
    <w:p w:rsidR="00675B2B" w:rsidRPr="001076CC" w:rsidRDefault="00675B2B" w:rsidP="00E60E95">
      <w:pPr>
        <w:pStyle w:val="FootnoteText"/>
        <w:spacing w:line="360" w:lineRule="auto"/>
        <w:jc w:val="both"/>
        <w:rPr>
          <w:rFonts w:ascii="Times New Roman" w:hAnsi="Times New Roman" w:cs="Times New Roman"/>
        </w:rPr>
      </w:pPr>
      <w:r w:rsidRPr="001076CC">
        <w:rPr>
          <w:rStyle w:val="FootnoteReference"/>
          <w:rFonts w:ascii="Times New Roman" w:hAnsi="Times New Roman" w:cs="Times New Roman"/>
        </w:rPr>
        <w:footnoteRef/>
      </w:r>
      <w:r w:rsidRPr="001076CC">
        <w:rPr>
          <w:rFonts w:ascii="Times New Roman" w:hAnsi="Times New Roman" w:cs="Times New Roman"/>
        </w:rPr>
        <w:t xml:space="preserve"> ExecuComp collects up to 9 executives from each company’s annual proxy statement (</w:t>
      </w:r>
      <w:r>
        <w:rPr>
          <w:rFonts w:ascii="Times New Roman" w:hAnsi="Times New Roman" w:cs="Times New Roman"/>
        </w:rPr>
        <w:t xml:space="preserve">SEC form </w:t>
      </w:r>
      <w:r w:rsidRPr="001076CC">
        <w:rPr>
          <w:rFonts w:ascii="Times New Roman" w:hAnsi="Times New Roman" w:cs="Times New Roman"/>
        </w:rPr>
        <w:t>DEF14A) for a given year, and hence, may not capture all of the company’s managers but for</w:t>
      </w:r>
      <w:r>
        <w:rPr>
          <w:rFonts w:ascii="Times New Roman" w:hAnsi="Times New Roman" w:cs="Times New Roman"/>
        </w:rPr>
        <w:t xml:space="preserve"> the purpose of our analysis t</w:t>
      </w:r>
      <w:r w:rsidRPr="001076CC">
        <w:rPr>
          <w:rFonts w:ascii="Times New Roman" w:hAnsi="Times New Roman" w:cs="Times New Roman"/>
        </w:rPr>
        <w:t xml:space="preserve">his information </w:t>
      </w:r>
      <w:r>
        <w:rPr>
          <w:rFonts w:ascii="Times New Roman" w:hAnsi="Times New Roman" w:cs="Times New Roman"/>
        </w:rPr>
        <w:t>is</w:t>
      </w:r>
      <w:r w:rsidRPr="001076CC">
        <w:rPr>
          <w:rFonts w:ascii="Times New Roman" w:hAnsi="Times New Roman" w:cs="Times New Roman"/>
        </w:rPr>
        <w:t xml:space="preserve"> sufficient. According to the SEC DEF 14A filling rules, a company is required to fully disclose information about compensations received by its most senior executives and dir</w:t>
      </w:r>
      <w:r>
        <w:rPr>
          <w:rFonts w:ascii="Times New Roman" w:hAnsi="Times New Roman" w:cs="Times New Roman"/>
        </w:rPr>
        <w:t>ectors. The executive officers named</w:t>
      </w:r>
      <w:r w:rsidRPr="001076CC">
        <w:rPr>
          <w:rFonts w:ascii="Times New Roman" w:hAnsi="Times New Roman" w:cs="Times New Roman"/>
        </w:rPr>
        <w:t xml:space="preserve"> in a proxy statement are the</w:t>
      </w:r>
      <w:r w:rsidRPr="001076CC">
        <w:rPr>
          <w:rFonts w:ascii="Times New Roman" w:hAnsi="Times New Roman" w:cs="Times New Roman"/>
          <w:color w:val="000000"/>
        </w:rPr>
        <w:t xml:space="preserve"> most influential executives in the corporate decision making process and </w:t>
      </w:r>
      <w:r>
        <w:rPr>
          <w:rFonts w:ascii="Times New Roman" w:hAnsi="Times New Roman" w:cs="Times New Roman"/>
          <w:color w:val="000000"/>
        </w:rPr>
        <w:t>should</w:t>
      </w:r>
      <w:r w:rsidRPr="001076CC">
        <w:rPr>
          <w:rFonts w:ascii="Times New Roman" w:hAnsi="Times New Roman" w:cs="Times New Roman"/>
          <w:color w:val="000000"/>
        </w:rPr>
        <w:t xml:space="preserve"> wield the greatest impact on acquisition strategies.</w:t>
      </w:r>
    </w:p>
  </w:footnote>
  <w:footnote w:id="8">
    <w:p w:rsidR="00675B2B" w:rsidRPr="00675B2B" w:rsidRDefault="00675B2B" w:rsidP="00675B2B">
      <w:pPr>
        <w:pStyle w:val="FootnoteText"/>
        <w:spacing w:line="360" w:lineRule="auto"/>
        <w:jc w:val="both"/>
        <w:rPr>
          <w:rFonts w:ascii="Times New Roman" w:hAnsi="Times New Roman" w:cs="Times New Roman"/>
        </w:rPr>
      </w:pPr>
      <w:r w:rsidRPr="00675B2B">
        <w:rPr>
          <w:rStyle w:val="FootnoteReference"/>
          <w:rFonts w:ascii="Times New Roman" w:hAnsi="Times New Roman" w:cs="Times New Roman"/>
        </w:rPr>
        <w:footnoteRef/>
      </w:r>
      <w:r w:rsidRPr="00675B2B">
        <w:rPr>
          <w:rFonts w:ascii="Times New Roman" w:hAnsi="Times New Roman" w:cs="Times New Roman"/>
        </w:rPr>
        <w:t xml:space="preserve"> This conclusion is further </w:t>
      </w:r>
      <w:r w:rsidR="000F6446">
        <w:rPr>
          <w:rFonts w:ascii="Times New Roman" w:hAnsi="Times New Roman" w:cs="Times New Roman"/>
        </w:rPr>
        <w:t>substantiated</w:t>
      </w:r>
      <w:r w:rsidRPr="00675B2B">
        <w:rPr>
          <w:rFonts w:ascii="Times New Roman" w:hAnsi="Times New Roman" w:cs="Times New Roman"/>
        </w:rPr>
        <w:t xml:space="preserve"> by the fact the inclusion of industry fixed effects in the baseline regressions of Table 1 has a very modest effect on the explanatory power </w:t>
      </w:r>
      <w:r>
        <w:rPr>
          <w:rFonts w:ascii="Times New Roman" w:hAnsi="Times New Roman" w:cs="Times New Roman"/>
        </w:rPr>
        <w:t>o</w:t>
      </w:r>
      <w:r w:rsidRPr="00675B2B">
        <w:rPr>
          <w:rFonts w:ascii="Times New Roman" w:hAnsi="Times New Roman" w:cs="Times New Roman"/>
        </w:rPr>
        <w:t>f th</w:t>
      </w:r>
      <w:r>
        <w:rPr>
          <w:rFonts w:ascii="Times New Roman" w:hAnsi="Times New Roman" w:cs="Times New Roman"/>
        </w:rPr>
        <w:t>ose</w:t>
      </w:r>
      <w:r w:rsidRPr="00675B2B">
        <w:rPr>
          <w:rFonts w:ascii="Times New Roman" w:hAnsi="Times New Roman" w:cs="Times New Roman"/>
        </w:rPr>
        <w:t xml:space="preserve"> models.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FD0"/>
    <w:multiLevelType w:val="hybridMultilevel"/>
    <w:tmpl w:val="98300088"/>
    <w:lvl w:ilvl="0" w:tplc="1BE6A80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EF83AF1"/>
    <w:multiLevelType w:val="hybridMultilevel"/>
    <w:tmpl w:val="B022AFA4"/>
    <w:lvl w:ilvl="0" w:tplc="AE70805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687C2D50"/>
    <w:multiLevelType w:val="hybridMultilevel"/>
    <w:tmpl w:val="43E06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542291"/>
    <w:multiLevelType w:val="hybridMultilevel"/>
    <w:tmpl w:val="0360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407A39"/>
    <w:multiLevelType w:val="multilevel"/>
    <w:tmpl w:val="47C025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J Finance from Office&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str92pstwxa7ezes8vpx23pt2va5w992xv&quot;&gt;Andrey&lt;record-ids&gt;&lt;item&gt;1&lt;/item&gt;&lt;item&gt;3&lt;/item&gt;&lt;item&gt;5&lt;/item&gt;&lt;item&gt;6&lt;/item&gt;&lt;item&gt;45&lt;/item&gt;&lt;item&gt;91&lt;/item&gt;&lt;item&gt;137&lt;/item&gt;&lt;item&gt;248&lt;/item&gt;&lt;item&gt;262&lt;/item&gt;&lt;item&gt;361&lt;/item&gt;&lt;item&gt;463&lt;/item&gt;&lt;item&gt;520&lt;/item&gt;&lt;item&gt;527&lt;/item&gt;&lt;item&gt;953&lt;/item&gt;&lt;item&gt;1066&lt;/item&gt;&lt;item&gt;1114&lt;/item&gt;&lt;item&gt;1122&lt;/item&gt;&lt;item&gt;1123&lt;/item&gt;&lt;item&gt;1124&lt;/item&gt;&lt;item&gt;1125&lt;/item&gt;&lt;item&gt;1127&lt;/item&gt;&lt;item&gt;1128&lt;/item&gt;&lt;item&gt;1129&lt;/item&gt;&lt;item&gt;1130&lt;/item&gt;&lt;item&gt;1131&lt;/item&gt;&lt;item&gt;1133&lt;/item&gt;&lt;item&gt;1135&lt;/item&gt;&lt;item&gt;1137&lt;/item&gt;&lt;item&gt;1138&lt;/item&gt;&lt;item&gt;1139&lt;/item&gt;&lt;item&gt;1140&lt;/item&gt;&lt;item&gt;1141&lt;/item&gt;&lt;item&gt;1142&lt;/item&gt;&lt;item&gt;1144&lt;/item&gt;&lt;item&gt;1145&lt;/item&gt;&lt;item&gt;1146&lt;/item&gt;&lt;/record-ids&gt;&lt;/item&gt;&lt;/Libraries&gt;"/>
  </w:docVars>
  <w:rsids>
    <w:rsidRoot w:val="00C40335"/>
    <w:rsid w:val="00001EC1"/>
    <w:rsid w:val="00002FA9"/>
    <w:rsid w:val="000032E6"/>
    <w:rsid w:val="00006210"/>
    <w:rsid w:val="00012824"/>
    <w:rsid w:val="00016545"/>
    <w:rsid w:val="00034EF7"/>
    <w:rsid w:val="000371C3"/>
    <w:rsid w:val="00040A46"/>
    <w:rsid w:val="000460A3"/>
    <w:rsid w:val="00051C5B"/>
    <w:rsid w:val="000524F9"/>
    <w:rsid w:val="00060541"/>
    <w:rsid w:val="0006153E"/>
    <w:rsid w:val="00066EB4"/>
    <w:rsid w:val="00067AEA"/>
    <w:rsid w:val="0007377F"/>
    <w:rsid w:val="00081D86"/>
    <w:rsid w:val="000900E2"/>
    <w:rsid w:val="000923D9"/>
    <w:rsid w:val="00092D72"/>
    <w:rsid w:val="00094F23"/>
    <w:rsid w:val="000A21C5"/>
    <w:rsid w:val="000A29C3"/>
    <w:rsid w:val="000A3475"/>
    <w:rsid w:val="000A561E"/>
    <w:rsid w:val="000B3DED"/>
    <w:rsid w:val="000B4B9D"/>
    <w:rsid w:val="000C0E51"/>
    <w:rsid w:val="000C1E2F"/>
    <w:rsid w:val="000C6B26"/>
    <w:rsid w:val="000C7B5B"/>
    <w:rsid w:val="000D24FB"/>
    <w:rsid w:val="000E076F"/>
    <w:rsid w:val="000E17BD"/>
    <w:rsid w:val="000E21C4"/>
    <w:rsid w:val="000E6728"/>
    <w:rsid w:val="000F2379"/>
    <w:rsid w:val="000F27CC"/>
    <w:rsid w:val="000F3443"/>
    <w:rsid w:val="000F6446"/>
    <w:rsid w:val="000F7F8D"/>
    <w:rsid w:val="001076CC"/>
    <w:rsid w:val="00117B9D"/>
    <w:rsid w:val="001209FB"/>
    <w:rsid w:val="001215B1"/>
    <w:rsid w:val="001347BC"/>
    <w:rsid w:val="0013490A"/>
    <w:rsid w:val="00135451"/>
    <w:rsid w:val="001443BE"/>
    <w:rsid w:val="0016108E"/>
    <w:rsid w:val="001723CC"/>
    <w:rsid w:val="001763B6"/>
    <w:rsid w:val="00190185"/>
    <w:rsid w:val="001919CC"/>
    <w:rsid w:val="00191F77"/>
    <w:rsid w:val="001922BC"/>
    <w:rsid w:val="0019319E"/>
    <w:rsid w:val="00193682"/>
    <w:rsid w:val="00194672"/>
    <w:rsid w:val="00194C87"/>
    <w:rsid w:val="0019680B"/>
    <w:rsid w:val="001A040F"/>
    <w:rsid w:val="001A2B24"/>
    <w:rsid w:val="001A42F2"/>
    <w:rsid w:val="001A5227"/>
    <w:rsid w:val="001B683F"/>
    <w:rsid w:val="001C000C"/>
    <w:rsid w:val="001D6D5B"/>
    <w:rsid w:val="001E35F8"/>
    <w:rsid w:val="001E5A6A"/>
    <w:rsid w:val="001F364C"/>
    <w:rsid w:val="001F62DA"/>
    <w:rsid w:val="0020061D"/>
    <w:rsid w:val="00200827"/>
    <w:rsid w:val="00203455"/>
    <w:rsid w:val="002035C7"/>
    <w:rsid w:val="00204B65"/>
    <w:rsid w:val="00211512"/>
    <w:rsid w:val="00214897"/>
    <w:rsid w:val="00216668"/>
    <w:rsid w:val="00216E9B"/>
    <w:rsid w:val="0022119B"/>
    <w:rsid w:val="00224A77"/>
    <w:rsid w:val="002258A1"/>
    <w:rsid w:val="0023018B"/>
    <w:rsid w:val="0023079C"/>
    <w:rsid w:val="0023303D"/>
    <w:rsid w:val="00236619"/>
    <w:rsid w:val="002409AD"/>
    <w:rsid w:val="00241B69"/>
    <w:rsid w:val="00242D74"/>
    <w:rsid w:val="00252C28"/>
    <w:rsid w:val="00253094"/>
    <w:rsid w:val="002540B3"/>
    <w:rsid w:val="00254A70"/>
    <w:rsid w:val="00255F8F"/>
    <w:rsid w:val="00261FE4"/>
    <w:rsid w:val="00262208"/>
    <w:rsid w:val="00263FA3"/>
    <w:rsid w:val="00265CE3"/>
    <w:rsid w:val="00273723"/>
    <w:rsid w:val="00273ADE"/>
    <w:rsid w:val="00273C3F"/>
    <w:rsid w:val="002759FE"/>
    <w:rsid w:val="002A03F9"/>
    <w:rsid w:val="002A2B10"/>
    <w:rsid w:val="002A2CD4"/>
    <w:rsid w:val="002A2CF2"/>
    <w:rsid w:val="002A424B"/>
    <w:rsid w:val="002A48E1"/>
    <w:rsid w:val="002A4A02"/>
    <w:rsid w:val="002B6FEC"/>
    <w:rsid w:val="002D025A"/>
    <w:rsid w:val="002D532C"/>
    <w:rsid w:val="002D5E92"/>
    <w:rsid w:val="002E3AC9"/>
    <w:rsid w:val="002F4C57"/>
    <w:rsid w:val="002F69EB"/>
    <w:rsid w:val="003040DD"/>
    <w:rsid w:val="003075EB"/>
    <w:rsid w:val="00317EB1"/>
    <w:rsid w:val="003233FD"/>
    <w:rsid w:val="00324D26"/>
    <w:rsid w:val="00333EBB"/>
    <w:rsid w:val="00336CEF"/>
    <w:rsid w:val="00340682"/>
    <w:rsid w:val="00350C6C"/>
    <w:rsid w:val="003526B7"/>
    <w:rsid w:val="0035546A"/>
    <w:rsid w:val="00355DE3"/>
    <w:rsid w:val="003562F3"/>
    <w:rsid w:val="00356B11"/>
    <w:rsid w:val="00357693"/>
    <w:rsid w:val="003637A7"/>
    <w:rsid w:val="00374381"/>
    <w:rsid w:val="00374583"/>
    <w:rsid w:val="00377120"/>
    <w:rsid w:val="0038540B"/>
    <w:rsid w:val="00385CA4"/>
    <w:rsid w:val="00386D24"/>
    <w:rsid w:val="003902AA"/>
    <w:rsid w:val="00390590"/>
    <w:rsid w:val="00392EE7"/>
    <w:rsid w:val="003937BE"/>
    <w:rsid w:val="00396783"/>
    <w:rsid w:val="003A2C64"/>
    <w:rsid w:val="003A5774"/>
    <w:rsid w:val="003A7EFD"/>
    <w:rsid w:val="003B4434"/>
    <w:rsid w:val="003B5636"/>
    <w:rsid w:val="003B607C"/>
    <w:rsid w:val="003C030B"/>
    <w:rsid w:val="003C04CF"/>
    <w:rsid w:val="003C4278"/>
    <w:rsid w:val="003C77E6"/>
    <w:rsid w:val="003D127D"/>
    <w:rsid w:val="003D4DDC"/>
    <w:rsid w:val="003E22FC"/>
    <w:rsid w:val="003E2789"/>
    <w:rsid w:val="003E4A6F"/>
    <w:rsid w:val="003E6F19"/>
    <w:rsid w:val="003F0251"/>
    <w:rsid w:val="003F0E9A"/>
    <w:rsid w:val="003F6FC6"/>
    <w:rsid w:val="00404C33"/>
    <w:rsid w:val="004114D5"/>
    <w:rsid w:val="00413DFD"/>
    <w:rsid w:val="0041585F"/>
    <w:rsid w:val="00417754"/>
    <w:rsid w:val="00420CFF"/>
    <w:rsid w:val="00434B54"/>
    <w:rsid w:val="00434FAE"/>
    <w:rsid w:val="004350FF"/>
    <w:rsid w:val="00435A61"/>
    <w:rsid w:val="00446062"/>
    <w:rsid w:val="004474BC"/>
    <w:rsid w:val="004515A0"/>
    <w:rsid w:val="00451DE1"/>
    <w:rsid w:val="00453F22"/>
    <w:rsid w:val="004556F8"/>
    <w:rsid w:val="0045779C"/>
    <w:rsid w:val="00457DFA"/>
    <w:rsid w:val="00461997"/>
    <w:rsid w:val="00463B7A"/>
    <w:rsid w:val="004706BD"/>
    <w:rsid w:val="00474238"/>
    <w:rsid w:val="00475502"/>
    <w:rsid w:val="00480665"/>
    <w:rsid w:val="0048187D"/>
    <w:rsid w:val="00485976"/>
    <w:rsid w:val="00487437"/>
    <w:rsid w:val="0048754E"/>
    <w:rsid w:val="0049534E"/>
    <w:rsid w:val="00497901"/>
    <w:rsid w:val="004A1B66"/>
    <w:rsid w:val="004A2825"/>
    <w:rsid w:val="004A2B18"/>
    <w:rsid w:val="004A62BC"/>
    <w:rsid w:val="004B024B"/>
    <w:rsid w:val="004B0B8D"/>
    <w:rsid w:val="004B3C6A"/>
    <w:rsid w:val="004C60C2"/>
    <w:rsid w:val="004C7A29"/>
    <w:rsid w:val="004D27A0"/>
    <w:rsid w:val="004D2D57"/>
    <w:rsid w:val="004D3224"/>
    <w:rsid w:val="004D4B98"/>
    <w:rsid w:val="004D56B0"/>
    <w:rsid w:val="004E1A20"/>
    <w:rsid w:val="004E400A"/>
    <w:rsid w:val="004E47D3"/>
    <w:rsid w:val="004E6A26"/>
    <w:rsid w:val="004F1B58"/>
    <w:rsid w:val="004F227C"/>
    <w:rsid w:val="004F24F1"/>
    <w:rsid w:val="004F2D4D"/>
    <w:rsid w:val="004F7AA4"/>
    <w:rsid w:val="004F7B36"/>
    <w:rsid w:val="00501D72"/>
    <w:rsid w:val="00503E4D"/>
    <w:rsid w:val="00505B00"/>
    <w:rsid w:val="00514ECA"/>
    <w:rsid w:val="00516A58"/>
    <w:rsid w:val="00521CF5"/>
    <w:rsid w:val="00522B75"/>
    <w:rsid w:val="00524EB7"/>
    <w:rsid w:val="005260A2"/>
    <w:rsid w:val="00526C7B"/>
    <w:rsid w:val="00531C14"/>
    <w:rsid w:val="00535372"/>
    <w:rsid w:val="00540C52"/>
    <w:rsid w:val="005447E7"/>
    <w:rsid w:val="00554ACE"/>
    <w:rsid w:val="005554A2"/>
    <w:rsid w:val="005634AB"/>
    <w:rsid w:val="00565100"/>
    <w:rsid w:val="0056688C"/>
    <w:rsid w:val="00567B3E"/>
    <w:rsid w:val="00580DB2"/>
    <w:rsid w:val="005819C3"/>
    <w:rsid w:val="00582DCC"/>
    <w:rsid w:val="00583A3E"/>
    <w:rsid w:val="00584DEB"/>
    <w:rsid w:val="00586F12"/>
    <w:rsid w:val="005901F3"/>
    <w:rsid w:val="00596707"/>
    <w:rsid w:val="00597F2A"/>
    <w:rsid w:val="005A17F3"/>
    <w:rsid w:val="005A26CB"/>
    <w:rsid w:val="005A4299"/>
    <w:rsid w:val="005A4401"/>
    <w:rsid w:val="005A493E"/>
    <w:rsid w:val="005A5A3C"/>
    <w:rsid w:val="005A6682"/>
    <w:rsid w:val="005C109A"/>
    <w:rsid w:val="005C2CF9"/>
    <w:rsid w:val="005C6319"/>
    <w:rsid w:val="005C7028"/>
    <w:rsid w:val="005D06E5"/>
    <w:rsid w:val="005D0C1C"/>
    <w:rsid w:val="005E17D2"/>
    <w:rsid w:val="005E276F"/>
    <w:rsid w:val="005E4379"/>
    <w:rsid w:val="005E55C7"/>
    <w:rsid w:val="005F4B13"/>
    <w:rsid w:val="00607A53"/>
    <w:rsid w:val="006147B0"/>
    <w:rsid w:val="00614AD5"/>
    <w:rsid w:val="006219B7"/>
    <w:rsid w:val="006238D3"/>
    <w:rsid w:val="00625E26"/>
    <w:rsid w:val="006304A7"/>
    <w:rsid w:val="006344BB"/>
    <w:rsid w:val="00645539"/>
    <w:rsid w:val="006531FB"/>
    <w:rsid w:val="00653BD0"/>
    <w:rsid w:val="00655015"/>
    <w:rsid w:val="006652B4"/>
    <w:rsid w:val="006722C7"/>
    <w:rsid w:val="00672F83"/>
    <w:rsid w:val="00674DB8"/>
    <w:rsid w:val="00675B2B"/>
    <w:rsid w:val="00681296"/>
    <w:rsid w:val="00682EA3"/>
    <w:rsid w:val="0068336E"/>
    <w:rsid w:val="006865C7"/>
    <w:rsid w:val="00687504"/>
    <w:rsid w:val="00691DB6"/>
    <w:rsid w:val="00693448"/>
    <w:rsid w:val="006B3AF7"/>
    <w:rsid w:val="006B7B8B"/>
    <w:rsid w:val="006C439E"/>
    <w:rsid w:val="006E4593"/>
    <w:rsid w:val="006E59B8"/>
    <w:rsid w:val="006F1AC8"/>
    <w:rsid w:val="006F72C8"/>
    <w:rsid w:val="007008EB"/>
    <w:rsid w:val="00702977"/>
    <w:rsid w:val="00703CD4"/>
    <w:rsid w:val="00703EB2"/>
    <w:rsid w:val="00710497"/>
    <w:rsid w:val="0071235A"/>
    <w:rsid w:val="00715526"/>
    <w:rsid w:val="00715D39"/>
    <w:rsid w:val="00715EC4"/>
    <w:rsid w:val="007170C4"/>
    <w:rsid w:val="00730F29"/>
    <w:rsid w:val="00731DD7"/>
    <w:rsid w:val="00736095"/>
    <w:rsid w:val="00736A00"/>
    <w:rsid w:val="00741489"/>
    <w:rsid w:val="007456AA"/>
    <w:rsid w:val="00746581"/>
    <w:rsid w:val="00747C21"/>
    <w:rsid w:val="00756C13"/>
    <w:rsid w:val="00763861"/>
    <w:rsid w:val="00765AC3"/>
    <w:rsid w:val="007667EB"/>
    <w:rsid w:val="00773FCE"/>
    <w:rsid w:val="00782259"/>
    <w:rsid w:val="0078239F"/>
    <w:rsid w:val="00790C64"/>
    <w:rsid w:val="007922B1"/>
    <w:rsid w:val="00792583"/>
    <w:rsid w:val="0079342D"/>
    <w:rsid w:val="007A40EE"/>
    <w:rsid w:val="007A7356"/>
    <w:rsid w:val="007B5275"/>
    <w:rsid w:val="007B660E"/>
    <w:rsid w:val="007C55D3"/>
    <w:rsid w:val="007D457A"/>
    <w:rsid w:val="007D5E26"/>
    <w:rsid w:val="007D7808"/>
    <w:rsid w:val="007E6CD3"/>
    <w:rsid w:val="007E77C6"/>
    <w:rsid w:val="007F201E"/>
    <w:rsid w:val="007F2680"/>
    <w:rsid w:val="007F6753"/>
    <w:rsid w:val="00804751"/>
    <w:rsid w:val="00806959"/>
    <w:rsid w:val="0081134F"/>
    <w:rsid w:val="0081159B"/>
    <w:rsid w:val="00815684"/>
    <w:rsid w:val="008178FE"/>
    <w:rsid w:val="00845BBB"/>
    <w:rsid w:val="00852410"/>
    <w:rsid w:val="008614DD"/>
    <w:rsid w:val="00870A63"/>
    <w:rsid w:val="00872A19"/>
    <w:rsid w:val="00874792"/>
    <w:rsid w:val="00887356"/>
    <w:rsid w:val="00892E8B"/>
    <w:rsid w:val="00895C65"/>
    <w:rsid w:val="008A41DD"/>
    <w:rsid w:val="008A4DA3"/>
    <w:rsid w:val="008C076B"/>
    <w:rsid w:val="008D1225"/>
    <w:rsid w:val="008D294B"/>
    <w:rsid w:val="008D2E5F"/>
    <w:rsid w:val="008E08BF"/>
    <w:rsid w:val="008E0E16"/>
    <w:rsid w:val="008E6C3D"/>
    <w:rsid w:val="008F00F2"/>
    <w:rsid w:val="008F2D7A"/>
    <w:rsid w:val="008F3AA7"/>
    <w:rsid w:val="008F7987"/>
    <w:rsid w:val="009004F6"/>
    <w:rsid w:val="00901763"/>
    <w:rsid w:val="009030D0"/>
    <w:rsid w:val="00910116"/>
    <w:rsid w:val="0091606E"/>
    <w:rsid w:val="0092039F"/>
    <w:rsid w:val="00921E2A"/>
    <w:rsid w:val="00926DB7"/>
    <w:rsid w:val="00931AB3"/>
    <w:rsid w:val="00931F4D"/>
    <w:rsid w:val="00932AA7"/>
    <w:rsid w:val="009341F4"/>
    <w:rsid w:val="00935302"/>
    <w:rsid w:val="00936D72"/>
    <w:rsid w:val="009422BC"/>
    <w:rsid w:val="00945DB2"/>
    <w:rsid w:val="009479A1"/>
    <w:rsid w:val="009532EA"/>
    <w:rsid w:val="00956FDB"/>
    <w:rsid w:val="00957CE2"/>
    <w:rsid w:val="0097631D"/>
    <w:rsid w:val="009855D1"/>
    <w:rsid w:val="0098614A"/>
    <w:rsid w:val="009863A3"/>
    <w:rsid w:val="009A3C60"/>
    <w:rsid w:val="009B4A2C"/>
    <w:rsid w:val="009B5E6E"/>
    <w:rsid w:val="009B6939"/>
    <w:rsid w:val="009C4803"/>
    <w:rsid w:val="009C6A7E"/>
    <w:rsid w:val="009D0B83"/>
    <w:rsid w:val="009D1F14"/>
    <w:rsid w:val="009D4960"/>
    <w:rsid w:val="009D57C3"/>
    <w:rsid w:val="009D7261"/>
    <w:rsid w:val="009D7B62"/>
    <w:rsid w:val="009E0782"/>
    <w:rsid w:val="009E75B9"/>
    <w:rsid w:val="009F56CA"/>
    <w:rsid w:val="00A04520"/>
    <w:rsid w:val="00A05106"/>
    <w:rsid w:val="00A0595E"/>
    <w:rsid w:val="00A05FC6"/>
    <w:rsid w:val="00A12A06"/>
    <w:rsid w:val="00A13A11"/>
    <w:rsid w:val="00A20C89"/>
    <w:rsid w:val="00A26E16"/>
    <w:rsid w:val="00A27B0B"/>
    <w:rsid w:val="00A320AC"/>
    <w:rsid w:val="00A35311"/>
    <w:rsid w:val="00A415C5"/>
    <w:rsid w:val="00A55ECC"/>
    <w:rsid w:val="00A6097E"/>
    <w:rsid w:val="00A617FF"/>
    <w:rsid w:val="00A66447"/>
    <w:rsid w:val="00A715DD"/>
    <w:rsid w:val="00A72114"/>
    <w:rsid w:val="00A726B0"/>
    <w:rsid w:val="00A7681F"/>
    <w:rsid w:val="00A85B17"/>
    <w:rsid w:val="00A94C46"/>
    <w:rsid w:val="00AA14B8"/>
    <w:rsid w:val="00AA3853"/>
    <w:rsid w:val="00AA7499"/>
    <w:rsid w:val="00AB170F"/>
    <w:rsid w:val="00AC1D71"/>
    <w:rsid w:val="00AC7857"/>
    <w:rsid w:val="00AC78DC"/>
    <w:rsid w:val="00AD39E2"/>
    <w:rsid w:val="00AD6DC2"/>
    <w:rsid w:val="00AE107B"/>
    <w:rsid w:val="00AE4275"/>
    <w:rsid w:val="00AE718F"/>
    <w:rsid w:val="00AF76B9"/>
    <w:rsid w:val="00B0006E"/>
    <w:rsid w:val="00B02247"/>
    <w:rsid w:val="00B03773"/>
    <w:rsid w:val="00B05506"/>
    <w:rsid w:val="00B0566C"/>
    <w:rsid w:val="00B06B9D"/>
    <w:rsid w:val="00B078F0"/>
    <w:rsid w:val="00B113A4"/>
    <w:rsid w:val="00B13E3A"/>
    <w:rsid w:val="00B1611C"/>
    <w:rsid w:val="00B17273"/>
    <w:rsid w:val="00B2565D"/>
    <w:rsid w:val="00B47F5E"/>
    <w:rsid w:val="00B53978"/>
    <w:rsid w:val="00B53EE3"/>
    <w:rsid w:val="00B60DE4"/>
    <w:rsid w:val="00B638E4"/>
    <w:rsid w:val="00B6424A"/>
    <w:rsid w:val="00B65FE0"/>
    <w:rsid w:val="00B74044"/>
    <w:rsid w:val="00B86A1D"/>
    <w:rsid w:val="00B926DF"/>
    <w:rsid w:val="00BA04DC"/>
    <w:rsid w:val="00BA5B84"/>
    <w:rsid w:val="00BA7A37"/>
    <w:rsid w:val="00BB03EE"/>
    <w:rsid w:val="00BC17E5"/>
    <w:rsid w:val="00BC4E23"/>
    <w:rsid w:val="00BC6C4C"/>
    <w:rsid w:val="00BC7232"/>
    <w:rsid w:val="00BD0E6E"/>
    <w:rsid w:val="00BD40F7"/>
    <w:rsid w:val="00BE67B6"/>
    <w:rsid w:val="00BE7DE8"/>
    <w:rsid w:val="00BF1784"/>
    <w:rsid w:val="00BF3358"/>
    <w:rsid w:val="00C02A92"/>
    <w:rsid w:val="00C03699"/>
    <w:rsid w:val="00C05AE1"/>
    <w:rsid w:val="00C12E38"/>
    <w:rsid w:val="00C17BCA"/>
    <w:rsid w:val="00C22936"/>
    <w:rsid w:val="00C27315"/>
    <w:rsid w:val="00C27711"/>
    <w:rsid w:val="00C31236"/>
    <w:rsid w:val="00C327FE"/>
    <w:rsid w:val="00C332BE"/>
    <w:rsid w:val="00C349CA"/>
    <w:rsid w:val="00C40335"/>
    <w:rsid w:val="00C44773"/>
    <w:rsid w:val="00C447D6"/>
    <w:rsid w:val="00C55A3D"/>
    <w:rsid w:val="00C5630B"/>
    <w:rsid w:val="00C5709B"/>
    <w:rsid w:val="00C628E6"/>
    <w:rsid w:val="00C645F0"/>
    <w:rsid w:val="00C64C4F"/>
    <w:rsid w:val="00C66015"/>
    <w:rsid w:val="00C76E38"/>
    <w:rsid w:val="00C8034A"/>
    <w:rsid w:val="00C80A2E"/>
    <w:rsid w:val="00C80F97"/>
    <w:rsid w:val="00C82A32"/>
    <w:rsid w:val="00C85124"/>
    <w:rsid w:val="00C86981"/>
    <w:rsid w:val="00C9330B"/>
    <w:rsid w:val="00C94D0E"/>
    <w:rsid w:val="00C952C5"/>
    <w:rsid w:val="00CA026D"/>
    <w:rsid w:val="00CA3B37"/>
    <w:rsid w:val="00CB66E8"/>
    <w:rsid w:val="00CB6ECA"/>
    <w:rsid w:val="00CC543C"/>
    <w:rsid w:val="00CC70B9"/>
    <w:rsid w:val="00CC7C24"/>
    <w:rsid w:val="00CD57DF"/>
    <w:rsid w:val="00CD61C8"/>
    <w:rsid w:val="00CD686C"/>
    <w:rsid w:val="00CE07A5"/>
    <w:rsid w:val="00CE13C1"/>
    <w:rsid w:val="00CF000F"/>
    <w:rsid w:val="00CF2B93"/>
    <w:rsid w:val="00CF2BD1"/>
    <w:rsid w:val="00CF4C30"/>
    <w:rsid w:val="00CF6091"/>
    <w:rsid w:val="00D00611"/>
    <w:rsid w:val="00D031D1"/>
    <w:rsid w:val="00D10104"/>
    <w:rsid w:val="00D11B2A"/>
    <w:rsid w:val="00D15A4B"/>
    <w:rsid w:val="00D23175"/>
    <w:rsid w:val="00D262B7"/>
    <w:rsid w:val="00D27A99"/>
    <w:rsid w:val="00D31C0B"/>
    <w:rsid w:val="00D4193A"/>
    <w:rsid w:val="00D46B3E"/>
    <w:rsid w:val="00D544DE"/>
    <w:rsid w:val="00D5452F"/>
    <w:rsid w:val="00D6118A"/>
    <w:rsid w:val="00D64CA1"/>
    <w:rsid w:val="00D709AF"/>
    <w:rsid w:val="00D70DA2"/>
    <w:rsid w:val="00D731BE"/>
    <w:rsid w:val="00D7326B"/>
    <w:rsid w:val="00D73B1F"/>
    <w:rsid w:val="00D73BE1"/>
    <w:rsid w:val="00D75B89"/>
    <w:rsid w:val="00D765C9"/>
    <w:rsid w:val="00D76FE7"/>
    <w:rsid w:val="00D8772D"/>
    <w:rsid w:val="00D907FC"/>
    <w:rsid w:val="00D9244C"/>
    <w:rsid w:val="00DA07BB"/>
    <w:rsid w:val="00DA2B5E"/>
    <w:rsid w:val="00DA3D96"/>
    <w:rsid w:val="00DB0A39"/>
    <w:rsid w:val="00DC2AC0"/>
    <w:rsid w:val="00DC5EE5"/>
    <w:rsid w:val="00DC68F4"/>
    <w:rsid w:val="00DD0310"/>
    <w:rsid w:val="00DD100E"/>
    <w:rsid w:val="00DD1F68"/>
    <w:rsid w:val="00DE0DA9"/>
    <w:rsid w:val="00DE45B2"/>
    <w:rsid w:val="00DF312C"/>
    <w:rsid w:val="00DF795C"/>
    <w:rsid w:val="00E01D36"/>
    <w:rsid w:val="00E039A1"/>
    <w:rsid w:val="00E048BF"/>
    <w:rsid w:val="00E05494"/>
    <w:rsid w:val="00E07DA8"/>
    <w:rsid w:val="00E127A9"/>
    <w:rsid w:val="00E207A5"/>
    <w:rsid w:val="00E2469E"/>
    <w:rsid w:val="00E31160"/>
    <w:rsid w:val="00E32899"/>
    <w:rsid w:val="00E32D72"/>
    <w:rsid w:val="00E434B2"/>
    <w:rsid w:val="00E526DE"/>
    <w:rsid w:val="00E52EAF"/>
    <w:rsid w:val="00E5420C"/>
    <w:rsid w:val="00E54725"/>
    <w:rsid w:val="00E54C4D"/>
    <w:rsid w:val="00E60E95"/>
    <w:rsid w:val="00E653CF"/>
    <w:rsid w:val="00E71289"/>
    <w:rsid w:val="00E73159"/>
    <w:rsid w:val="00E77729"/>
    <w:rsid w:val="00E77918"/>
    <w:rsid w:val="00E86ED7"/>
    <w:rsid w:val="00E8744D"/>
    <w:rsid w:val="00E90348"/>
    <w:rsid w:val="00EA2163"/>
    <w:rsid w:val="00EA2863"/>
    <w:rsid w:val="00EA3BA0"/>
    <w:rsid w:val="00EA48D0"/>
    <w:rsid w:val="00EB4B08"/>
    <w:rsid w:val="00EB5D12"/>
    <w:rsid w:val="00EB5D50"/>
    <w:rsid w:val="00EB6986"/>
    <w:rsid w:val="00EC6721"/>
    <w:rsid w:val="00ED0904"/>
    <w:rsid w:val="00ED4449"/>
    <w:rsid w:val="00ED5FAD"/>
    <w:rsid w:val="00ED6741"/>
    <w:rsid w:val="00EE21B2"/>
    <w:rsid w:val="00EE328D"/>
    <w:rsid w:val="00EE6B2C"/>
    <w:rsid w:val="00EF17EE"/>
    <w:rsid w:val="00EF587F"/>
    <w:rsid w:val="00EF7667"/>
    <w:rsid w:val="00F037BD"/>
    <w:rsid w:val="00F03C16"/>
    <w:rsid w:val="00F057C6"/>
    <w:rsid w:val="00F07EE5"/>
    <w:rsid w:val="00F10095"/>
    <w:rsid w:val="00F13306"/>
    <w:rsid w:val="00F148F6"/>
    <w:rsid w:val="00F23122"/>
    <w:rsid w:val="00F248F0"/>
    <w:rsid w:val="00F33BA9"/>
    <w:rsid w:val="00F40CB6"/>
    <w:rsid w:val="00F44E4A"/>
    <w:rsid w:val="00F73693"/>
    <w:rsid w:val="00F809D6"/>
    <w:rsid w:val="00F94056"/>
    <w:rsid w:val="00F94314"/>
    <w:rsid w:val="00FA0F75"/>
    <w:rsid w:val="00FB0EAD"/>
    <w:rsid w:val="00FB70F2"/>
    <w:rsid w:val="00FB7DEB"/>
    <w:rsid w:val="00FE1109"/>
    <w:rsid w:val="00FE4756"/>
    <w:rsid w:val="00FE61A4"/>
    <w:rsid w:val="00FE6561"/>
    <w:rsid w:val="00FE7250"/>
    <w:rsid w:val="00FF5CD6"/>
    <w:rsid w:val="00FF7A6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9C"/>
    <w:pPr>
      <w:ind w:left="720"/>
      <w:contextualSpacing/>
    </w:pPr>
  </w:style>
  <w:style w:type="character" w:styleId="Hyperlink">
    <w:name w:val="Hyperlink"/>
    <w:uiPriority w:val="99"/>
    <w:unhideWhenUsed/>
    <w:rsid w:val="007F201E"/>
    <w:rPr>
      <w:color w:val="0000FF"/>
      <w:u w:val="single"/>
    </w:rPr>
  </w:style>
  <w:style w:type="paragraph" w:styleId="FootnoteText">
    <w:name w:val="footnote text"/>
    <w:basedOn w:val="Normal"/>
    <w:link w:val="FootnoteTextChar"/>
    <w:unhideWhenUsed/>
    <w:rsid w:val="00804751"/>
    <w:pPr>
      <w:spacing w:after="0" w:line="240" w:lineRule="auto"/>
    </w:pPr>
    <w:rPr>
      <w:sz w:val="20"/>
      <w:szCs w:val="20"/>
    </w:rPr>
  </w:style>
  <w:style w:type="character" w:customStyle="1" w:styleId="FootnoteTextChar">
    <w:name w:val="Footnote Text Char"/>
    <w:basedOn w:val="DefaultParagraphFont"/>
    <w:link w:val="FootnoteText"/>
    <w:rsid w:val="00804751"/>
    <w:rPr>
      <w:sz w:val="20"/>
      <w:szCs w:val="20"/>
    </w:rPr>
  </w:style>
  <w:style w:type="character" w:styleId="FootnoteReference">
    <w:name w:val="footnote reference"/>
    <w:basedOn w:val="DefaultParagraphFont"/>
    <w:unhideWhenUsed/>
    <w:rsid w:val="00804751"/>
    <w:rPr>
      <w:vertAlign w:val="superscript"/>
    </w:rPr>
  </w:style>
  <w:style w:type="paragraph" w:styleId="Header">
    <w:name w:val="header"/>
    <w:basedOn w:val="Normal"/>
    <w:link w:val="HeaderChar"/>
    <w:uiPriority w:val="99"/>
    <w:semiHidden/>
    <w:unhideWhenUsed/>
    <w:rsid w:val="00DF79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F795C"/>
  </w:style>
  <w:style w:type="paragraph" w:styleId="Footer">
    <w:name w:val="footer"/>
    <w:basedOn w:val="Normal"/>
    <w:link w:val="FooterChar"/>
    <w:uiPriority w:val="99"/>
    <w:unhideWhenUsed/>
    <w:rsid w:val="00DF79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F795C"/>
  </w:style>
  <w:style w:type="paragraph" w:styleId="BalloonText">
    <w:name w:val="Balloon Text"/>
    <w:basedOn w:val="Normal"/>
    <w:link w:val="BalloonTextChar"/>
    <w:uiPriority w:val="99"/>
    <w:semiHidden/>
    <w:unhideWhenUsed/>
    <w:rsid w:val="009E75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5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5D39"/>
    <w:rPr>
      <w:sz w:val="18"/>
      <w:szCs w:val="18"/>
    </w:rPr>
  </w:style>
  <w:style w:type="paragraph" w:styleId="CommentText">
    <w:name w:val="annotation text"/>
    <w:basedOn w:val="Normal"/>
    <w:link w:val="CommentTextChar"/>
    <w:uiPriority w:val="99"/>
    <w:semiHidden/>
    <w:unhideWhenUsed/>
    <w:rsid w:val="00715D39"/>
    <w:pPr>
      <w:spacing w:line="240" w:lineRule="auto"/>
    </w:pPr>
    <w:rPr>
      <w:sz w:val="24"/>
      <w:szCs w:val="24"/>
    </w:rPr>
  </w:style>
  <w:style w:type="character" w:customStyle="1" w:styleId="CommentTextChar">
    <w:name w:val="Comment Text Char"/>
    <w:basedOn w:val="DefaultParagraphFont"/>
    <w:link w:val="CommentText"/>
    <w:uiPriority w:val="99"/>
    <w:semiHidden/>
    <w:rsid w:val="00715D39"/>
    <w:rPr>
      <w:sz w:val="24"/>
      <w:szCs w:val="24"/>
    </w:rPr>
  </w:style>
  <w:style w:type="paragraph" w:styleId="CommentSubject">
    <w:name w:val="annotation subject"/>
    <w:basedOn w:val="CommentText"/>
    <w:next w:val="CommentText"/>
    <w:link w:val="CommentSubjectChar"/>
    <w:uiPriority w:val="99"/>
    <w:semiHidden/>
    <w:unhideWhenUsed/>
    <w:rsid w:val="00715D39"/>
    <w:rPr>
      <w:b/>
      <w:bCs/>
      <w:sz w:val="20"/>
      <w:szCs w:val="20"/>
    </w:rPr>
  </w:style>
  <w:style w:type="character" w:customStyle="1" w:styleId="CommentSubjectChar">
    <w:name w:val="Comment Subject Char"/>
    <w:basedOn w:val="CommentTextChar"/>
    <w:link w:val="CommentSubject"/>
    <w:uiPriority w:val="99"/>
    <w:semiHidden/>
    <w:rsid w:val="00715D39"/>
    <w:rPr>
      <w:b/>
      <w:bCs/>
      <w:sz w:val="20"/>
      <w:szCs w:val="20"/>
    </w:rPr>
  </w:style>
  <w:style w:type="character" w:styleId="Emphasis">
    <w:name w:val="Emphasis"/>
    <w:uiPriority w:val="20"/>
    <w:qFormat/>
    <w:rsid w:val="007B5275"/>
    <w:rPr>
      <w:i/>
      <w:iCs/>
    </w:rPr>
  </w:style>
  <w:style w:type="paragraph" w:styleId="Revision">
    <w:name w:val="Revision"/>
    <w:hidden/>
    <w:uiPriority w:val="99"/>
    <w:semiHidden/>
    <w:rsid w:val="002166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9C"/>
    <w:pPr>
      <w:ind w:left="720"/>
      <w:contextualSpacing/>
    </w:pPr>
  </w:style>
  <w:style w:type="character" w:styleId="Hyperlink">
    <w:name w:val="Hyperlink"/>
    <w:uiPriority w:val="99"/>
    <w:unhideWhenUsed/>
    <w:rsid w:val="007F201E"/>
    <w:rPr>
      <w:color w:val="0000FF"/>
      <w:u w:val="single"/>
    </w:rPr>
  </w:style>
  <w:style w:type="paragraph" w:styleId="FootnoteText">
    <w:name w:val="footnote text"/>
    <w:basedOn w:val="Normal"/>
    <w:link w:val="FootnoteTextChar"/>
    <w:unhideWhenUsed/>
    <w:rsid w:val="00804751"/>
    <w:pPr>
      <w:spacing w:after="0" w:line="240" w:lineRule="auto"/>
    </w:pPr>
    <w:rPr>
      <w:sz w:val="20"/>
      <w:szCs w:val="20"/>
    </w:rPr>
  </w:style>
  <w:style w:type="character" w:customStyle="1" w:styleId="FootnoteTextChar">
    <w:name w:val="Footnote Text Char"/>
    <w:basedOn w:val="DefaultParagraphFont"/>
    <w:link w:val="FootnoteText"/>
    <w:rsid w:val="00804751"/>
    <w:rPr>
      <w:sz w:val="20"/>
      <w:szCs w:val="20"/>
    </w:rPr>
  </w:style>
  <w:style w:type="character" w:styleId="FootnoteReference">
    <w:name w:val="footnote reference"/>
    <w:basedOn w:val="DefaultParagraphFont"/>
    <w:unhideWhenUsed/>
    <w:rsid w:val="00804751"/>
    <w:rPr>
      <w:vertAlign w:val="superscript"/>
    </w:rPr>
  </w:style>
  <w:style w:type="paragraph" w:styleId="Header">
    <w:name w:val="header"/>
    <w:basedOn w:val="Normal"/>
    <w:link w:val="HeaderChar"/>
    <w:uiPriority w:val="99"/>
    <w:semiHidden/>
    <w:unhideWhenUsed/>
    <w:rsid w:val="00DF795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F795C"/>
  </w:style>
  <w:style w:type="paragraph" w:styleId="Footer">
    <w:name w:val="footer"/>
    <w:basedOn w:val="Normal"/>
    <w:link w:val="FooterChar"/>
    <w:uiPriority w:val="99"/>
    <w:unhideWhenUsed/>
    <w:rsid w:val="00DF795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F795C"/>
  </w:style>
  <w:style w:type="paragraph" w:styleId="BalloonText">
    <w:name w:val="Balloon Text"/>
    <w:basedOn w:val="Normal"/>
    <w:link w:val="BalloonTextChar"/>
    <w:uiPriority w:val="99"/>
    <w:semiHidden/>
    <w:unhideWhenUsed/>
    <w:rsid w:val="009E75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5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5D39"/>
    <w:rPr>
      <w:sz w:val="18"/>
      <w:szCs w:val="18"/>
    </w:rPr>
  </w:style>
  <w:style w:type="paragraph" w:styleId="CommentText">
    <w:name w:val="annotation text"/>
    <w:basedOn w:val="Normal"/>
    <w:link w:val="CommentTextChar"/>
    <w:uiPriority w:val="99"/>
    <w:semiHidden/>
    <w:unhideWhenUsed/>
    <w:rsid w:val="00715D39"/>
    <w:pPr>
      <w:spacing w:line="240" w:lineRule="auto"/>
    </w:pPr>
    <w:rPr>
      <w:sz w:val="24"/>
      <w:szCs w:val="24"/>
    </w:rPr>
  </w:style>
  <w:style w:type="character" w:customStyle="1" w:styleId="CommentTextChar">
    <w:name w:val="Comment Text Char"/>
    <w:basedOn w:val="DefaultParagraphFont"/>
    <w:link w:val="CommentText"/>
    <w:uiPriority w:val="99"/>
    <w:semiHidden/>
    <w:rsid w:val="00715D39"/>
    <w:rPr>
      <w:sz w:val="24"/>
      <w:szCs w:val="24"/>
    </w:rPr>
  </w:style>
  <w:style w:type="paragraph" w:styleId="CommentSubject">
    <w:name w:val="annotation subject"/>
    <w:basedOn w:val="CommentText"/>
    <w:next w:val="CommentText"/>
    <w:link w:val="CommentSubjectChar"/>
    <w:uiPriority w:val="99"/>
    <w:semiHidden/>
    <w:unhideWhenUsed/>
    <w:rsid w:val="00715D39"/>
    <w:rPr>
      <w:b/>
      <w:bCs/>
      <w:sz w:val="20"/>
      <w:szCs w:val="20"/>
    </w:rPr>
  </w:style>
  <w:style w:type="character" w:customStyle="1" w:styleId="CommentSubjectChar">
    <w:name w:val="Comment Subject Char"/>
    <w:basedOn w:val="CommentTextChar"/>
    <w:link w:val="CommentSubject"/>
    <w:uiPriority w:val="99"/>
    <w:semiHidden/>
    <w:rsid w:val="00715D39"/>
    <w:rPr>
      <w:b/>
      <w:bCs/>
      <w:sz w:val="20"/>
      <w:szCs w:val="20"/>
    </w:rPr>
  </w:style>
  <w:style w:type="character" w:styleId="Emphasis">
    <w:name w:val="Emphasis"/>
    <w:uiPriority w:val="20"/>
    <w:qFormat/>
    <w:rsid w:val="007B5275"/>
    <w:rPr>
      <w:i/>
      <w:iCs/>
    </w:rPr>
  </w:style>
  <w:style w:type="paragraph" w:styleId="Revision">
    <w:name w:val="Revision"/>
    <w:hidden/>
    <w:uiPriority w:val="99"/>
    <w:semiHidden/>
    <w:rsid w:val="00216668"/>
    <w:pPr>
      <w:spacing w:after="0" w:line="240" w:lineRule="auto"/>
    </w:pPr>
  </w:style>
</w:styles>
</file>

<file path=word/webSettings.xml><?xml version="1.0" encoding="utf-8"?>
<w:webSettings xmlns:r="http://schemas.openxmlformats.org/officeDocument/2006/relationships" xmlns:w="http://schemas.openxmlformats.org/wordprocessingml/2006/main">
  <w:divs>
    <w:div w:id="67849832">
      <w:bodyDiv w:val="1"/>
      <w:marLeft w:val="0"/>
      <w:marRight w:val="0"/>
      <w:marTop w:val="0"/>
      <w:marBottom w:val="0"/>
      <w:divBdr>
        <w:top w:val="none" w:sz="0" w:space="0" w:color="auto"/>
        <w:left w:val="none" w:sz="0" w:space="0" w:color="auto"/>
        <w:bottom w:val="none" w:sz="0" w:space="0" w:color="auto"/>
        <w:right w:val="none" w:sz="0" w:space="0" w:color="auto"/>
      </w:divBdr>
    </w:div>
    <w:div w:id="77681647">
      <w:bodyDiv w:val="1"/>
      <w:marLeft w:val="0"/>
      <w:marRight w:val="0"/>
      <w:marTop w:val="0"/>
      <w:marBottom w:val="0"/>
      <w:divBdr>
        <w:top w:val="none" w:sz="0" w:space="0" w:color="auto"/>
        <w:left w:val="none" w:sz="0" w:space="0" w:color="auto"/>
        <w:bottom w:val="none" w:sz="0" w:space="0" w:color="auto"/>
        <w:right w:val="none" w:sz="0" w:space="0" w:color="auto"/>
      </w:divBdr>
    </w:div>
    <w:div w:id="81069795">
      <w:bodyDiv w:val="1"/>
      <w:marLeft w:val="0"/>
      <w:marRight w:val="0"/>
      <w:marTop w:val="0"/>
      <w:marBottom w:val="0"/>
      <w:divBdr>
        <w:top w:val="none" w:sz="0" w:space="0" w:color="auto"/>
        <w:left w:val="none" w:sz="0" w:space="0" w:color="auto"/>
        <w:bottom w:val="none" w:sz="0" w:space="0" w:color="auto"/>
        <w:right w:val="none" w:sz="0" w:space="0" w:color="auto"/>
      </w:divBdr>
    </w:div>
    <w:div w:id="122625796">
      <w:bodyDiv w:val="1"/>
      <w:marLeft w:val="0"/>
      <w:marRight w:val="0"/>
      <w:marTop w:val="0"/>
      <w:marBottom w:val="0"/>
      <w:divBdr>
        <w:top w:val="none" w:sz="0" w:space="0" w:color="auto"/>
        <w:left w:val="none" w:sz="0" w:space="0" w:color="auto"/>
        <w:bottom w:val="none" w:sz="0" w:space="0" w:color="auto"/>
        <w:right w:val="none" w:sz="0" w:space="0" w:color="auto"/>
      </w:divBdr>
    </w:div>
    <w:div w:id="176622564">
      <w:bodyDiv w:val="1"/>
      <w:marLeft w:val="0"/>
      <w:marRight w:val="0"/>
      <w:marTop w:val="0"/>
      <w:marBottom w:val="0"/>
      <w:divBdr>
        <w:top w:val="none" w:sz="0" w:space="0" w:color="auto"/>
        <w:left w:val="none" w:sz="0" w:space="0" w:color="auto"/>
        <w:bottom w:val="none" w:sz="0" w:space="0" w:color="auto"/>
        <w:right w:val="none" w:sz="0" w:space="0" w:color="auto"/>
      </w:divBdr>
    </w:div>
    <w:div w:id="192806927">
      <w:bodyDiv w:val="1"/>
      <w:marLeft w:val="0"/>
      <w:marRight w:val="0"/>
      <w:marTop w:val="0"/>
      <w:marBottom w:val="0"/>
      <w:divBdr>
        <w:top w:val="none" w:sz="0" w:space="0" w:color="auto"/>
        <w:left w:val="none" w:sz="0" w:space="0" w:color="auto"/>
        <w:bottom w:val="none" w:sz="0" w:space="0" w:color="auto"/>
        <w:right w:val="none" w:sz="0" w:space="0" w:color="auto"/>
      </w:divBdr>
    </w:div>
    <w:div w:id="257326896">
      <w:bodyDiv w:val="1"/>
      <w:marLeft w:val="0"/>
      <w:marRight w:val="0"/>
      <w:marTop w:val="0"/>
      <w:marBottom w:val="0"/>
      <w:divBdr>
        <w:top w:val="none" w:sz="0" w:space="0" w:color="auto"/>
        <w:left w:val="none" w:sz="0" w:space="0" w:color="auto"/>
        <w:bottom w:val="none" w:sz="0" w:space="0" w:color="auto"/>
        <w:right w:val="none" w:sz="0" w:space="0" w:color="auto"/>
      </w:divBdr>
    </w:div>
    <w:div w:id="305939912">
      <w:bodyDiv w:val="1"/>
      <w:marLeft w:val="0"/>
      <w:marRight w:val="0"/>
      <w:marTop w:val="0"/>
      <w:marBottom w:val="0"/>
      <w:divBdr>
        <w:top w:val="none" w:sz="0" w:space="0" w:color="auto"/>
        <w:left w:val="none" w:sz="0" w:space="0" w:color="auto"/>
        <w:bottom w:val="none" w:sz="0" w:space="0" w:color="auto"/>
        <w:right w:val="none" w:sz="0" w:space="0" w:color="auto"/>
      </w:divBdr>
    </w:div>
    <w:div w:id="311250709">
      <w:bodyDiv w:val="1"/>
      <w:marLeft w:val="0"/>
      <w:marRight w:val="0"/>
      <w:marTop w:val="0"/>
      <w:marBottom w:val="0"/>
      <w:divBdr>
        <w:top w:val="none" w:sz="0" w:space="0" w:color="auto"/>
        <w:left w:val="none" w:sz="0" w:space="0" w:color="auto"/>
        <w:bottom w:val="none" w:sz="0" w:space="0" w:color="auto"/>
        <w:right w:val="none" w:sz="0" w:space="0" w:color="auto"/>
      </w:divBdr>
    </w:div>
    <w:div w:id="324087462">
      <w:bodyDiv w:val="1"/>
      <w:marLeft w:val="0"/>
      <w:marRight w:val="0"/>
      <w:marTop w:val="0"/>
      <w:marBottom w:val="0"/>
      <w:divBdr>
        <w:top w:val="none" w:sz="0" w:space="0" w:color="auto"/>
        <w:left w:val="none" w:sz="0" w:space="0" w:color="auto"/>
        <w:bottom w:val="none" w:sz="0" w:space="0" w:color="auto"/>
        <w:right w:val="none" w:sz="0" w:space="0" w:color="auto"/>
      </w:divBdr>
    </w:div>
    <w:div w:id="332490043">
      <w:bodyDiv w:val="1"/>
      <w:marLeft w:val="0"/>
      <w:marRight w:val="0"/>
      <w:marTop w:val="0"/>
      <w:marBottom w:val="0"/>
      <w:divBdr>
        <w:top w:val="none" w:sz="0" w:space="0" w:color="auto"/>
        <w:left w:val="none" w:sz="0" w:space="0" w:color="auto"/>
        <w:bottom w:val="none" w:sz="0" w:space="0" w:color="auto"/>
        <w:right w:val="none" w:sz="0" w:space="0" w:color="auto"/>
      </w:divBdr>
    </w:div>
    <w:div w:id="333413554">
      <w:bodyDiv w:val="1"/>
      <w:marLeft w:val="0"/>
      <w:marRight w:val="0"/>
      <w:marTop w:val="0"/>
      <w:marBottom w:val="0"/>
      <w:divBdr>
        <w:top w:val="none" w:sz="0" w:space="0" w:color="auto"/>
        <w:left w:val="none" w:sz="0" w:space="0" w:color="auto"/>
        <w:bottom w:val="none" w:sz="0" w:space="0" w:color="auto"/>
        <w:right w:val="none" w:sz="0" w:space="0" w:color="auto"/>
      </w:divBdr>
    </w:div>
    <w:div w:id="336229673">
      <w:bodyDiv w:val="1"/>
      <w:marLeft w:val="0"/>
      <w:marRight w:val="0"/>
      <w:marTop w:val="0"/>
      <w:marBottom w:val="0"/>
      <w:divBdr>
        <w:top w:val="none" w:sz="0" w:space="0" w:color="auto"/>
        <w:left w:val="none" w:sz="0" w:space="0" w:color="auto"/>
        <w:bottom w:val="none" w:sz="0" w:space="0" w:color="auto"/>
        <w:right w:val="none" w:sz="0" w:space="0" w:color="auto"/>
      </w:divBdr>
    </w:div>
    <w:div w:id="394864108">
      <w:bodyDiv w:val="1"/>
      <w:marLeft w:val="0"/>
      <w:marRight w:val="0"/>
      <w:marTop w:val="0"/>
      <w:marBottom w:val="0"/>
      <w:divBdr>
        <w:top w:val="none" w:sz="0" w:space="0" w:color="auto"/>
        <w:left w:val="none" w:sz="0" w:space="0" w:color="auto"/>
        <w:bottom w:val="none" w:sz="0" w:space="0" w:color="auto"/>
        <w:right w:val="none" w:sz="0" w:space="0" w:color="auto"/>
      </w:divBdr>
    </w:div>
    <w:div w:id="430853222">
      <w:bodyDiv w:val="1"/>
      <w:marLeft w:val="0"/>
      <w:marRight w:val="0"/>
      <w:marTop w:val="0"/>
      <w:marBottom w:val="0"/>
      <w:divBdr>
        <w:top w:val="none" w:sz="0" w:space="0" w:color="auto"/>
        <w:left w:val="none" w:sz="0" w:space="0" w:color="auto"/>
        <w:bottom w:val="none" w:sz="0" w:space="0" w:color="auto"/>
        <w:right w:val="none" w:sz="0" w:space="0" w:color="auto"/>
      </w:divBdr>
    </w:div>
    <w:div w:id="580335140">
      <w:bodyDiv w:val="1"/>
      <w:marLeft w:val="0"/>
      <w:marRight w:val="0"/>
      <w:marTop w:val="0"/>
      <w:marBottom w:val="0"/>
      <w:divBdr>
        <w:top w:val="none" w:sz="0" w:space="0" w:color="auto"/>
        <w:left w:val="none" w:sz="0" w:space="0" w:color="auto"/>
        <w:bottom w:val="none" w:sz="0" w:space="0" w:color="auto"/>
        <w:right w:val="none" w:sz="0" w:space="0" w:color="auto"/>
      </w:divBdr>
    </w:div>
    <w:div w:id="618923635">
      <w:bodyDiv w:val="1"/>
      <w:marLeft w:val="0"/>
      <w:marRight w:val="0"/>
      <w:marTop w:val="0"/>
      <w:marBottom w:val="0"/>
      <w:divBdr>
        <w:top w:val="none" w:sz="0" w:space="0" w:color="auto"/>
        <w:left w:val="none" w:sz="0" w:space="0" w:color="auto"/>
        <w:bottom w:val="none" w:sz="0" w:space="0" w:color="auto"/>
        <w:right w:val="none" w:sz="0" w:space="0" w:color="auto"/>
      </w:divBdr>
    </w:div>
    <w:div w:id="621813215">
      <w:bodyDiv w:val="1"/>
      <w:marLeft w:val="0"/>
      <w:marRight w:val="0"/>
      <w:marTop w:val="0"/>
      <w:marBottom w:val="0"/>
      <w:divBdr>
        <w:top w:val="none" w:sz="0" w:space="0" w:color="auto"/>
        <w:left w:val="none" w:sz="0" w:space="0" w:color="auto"/>
        <w:bottom w:val="none" w:sz="0" w:space="0" w:color="auto"/>
        <w:right w:val="none" w:sz="0" w:space="0" w:color="auto"/>
      </w:divBdr>
    </w:div>
    <w:div w:id="638194759">
      <w:bodyDiv w:val="1"/>
      <w:marLeft w:val="0"/>
      <w:marRight w:val="0"/>
      <w:marTop w:val="0"/>
      <w:marBottom w:val="0"/>
      <w:divBdr>
        <w:top w:val="none" w:sz="0" w:space="0" w:color="auto"/>
        <w:left w:val="none" w:sz="0" w:space="0" w:color="auto"/>
        <w:bottom w:val="none" w:sz="0" w:space="0" w:color="auto"/>
        <w:right w:val="none" w:sz="0" w:space="0" w:color="auto"/>
      </w:divBdr>
    </w:div>
    <w:div w:id="723335055">
      <w:bodyDiv w:val="1"/>
      <w:marLeft w:val="0"/>
      <w:marRight w:val="0"/>
      <w:marTop w:val="0"/>
      <w:marBottom w:val="0"/>
      <w:divBdr>
        <w:top w:val="none" w:sz="0" w:space="0" w:color="auto"/>
        <w:left w:val="none" w:sz="0" w:space="0" w:color="auto"/>
        <w:bottom w:val="none" w:sz="0" w:space="0" w:color="auto"/>
        <w:right w:val="none" w:sz="0" w:space="0" w:color="auto"/>
      </w:divBdr>
    </w:div>
    <w:div w:id="765150396">
      <w:bodyDiv w:val="1"/>
      <w:marLeft w:val="0"/>
      <w:marRight w:val="0"/>
      <w:marTop w:val="0"/>
      <w:marBottom w:val="0"/>
      <w:divBdr>
        <w:top w:val="none" w:sz="0" w:space="0" w:color="auto"/>
        <w:left w:val="none" w:sz="0" w:space="0" w:color="auto"/>
        <w:bottom w:val="none" w:sz="0" w:space="0" w:color="auto"/>
        <w:right w:val="none" w:sz="0" w:space="0" w:color="auto"/>
      </w:divBdr>
    </w:div>
    <w:div w:id="790827947">
      <w:bodyDiv w:val="1"/>
      <w:marLeft w:val="0"/>
      <w:marRight w:val="0"/>
      <w:marTop w:val="0"/>
      <w:marBottom w:val="0"/>
      <w:divBdr>
        <w:top w:val="none" w:sz="0" w:space="0" w:color="auto"/>
        <w:left w:val="none" w:sz="0" w:space="0" w:color="auto"/>
        <w:bottom w:val="none" w:sz="0" w:space="0" w:color="auto"/>
        <w:right w:val="none" w:sz="0" w:space="0" w:color="auto"/>
      </w:divBdr>
    </w:div>
    <w:div w:id="847527005">
      <w:bodyDiv w:val="1"/>
      <w:marLeft w:val="0"/>
      <w:marRight w:val="0"/>
      <w:marTop w:val="0"/>
      <w:marBottom w:val="0"/>
      <w:divBdr>
        <w:top w:val="none" w:sz="0" w:space="0" w:color="auto"/>
        <w:left w:val="none" w:sz="0" w:space="0" w:color="auto"/>
        <w:bottom w:val="none" w:sz="0" w:space="0" w:color="auto"/>
        <w:right w:val="none" w:sz="0" w:space="0" w:color="auto"/>
      </w:divBdr>
    </w:div>
    <w:div w:id="946620152">
      <w:bodyDiv w:val="1"/>
      <w:marLeft w:val="0"/>
      <w:marRight w:val="0"/>
      <w:marTop w:val="0"/>
      <w:marBottom w:val="0"/>
      <w:divBdr>
        <w:top w:val="none" w:sz="0" w:space="0" w:color="auto"/>
        <w:left w:val="none" w:sz="0" w:space="0" w:color="auto"/>
        <w:bottom w:val="none" w:sz="0" w:space="0" w:color="auto"/>
        <w:right w:val="none" w:sz="0" w:space="0" w:color="auto"/>
      </w:divBdr>
    </w:div>
    <w:div w:id="971449528">
      <w:bodyDiv w:val="1"/>
      <w:marLeft w:val="0"/>
      <w:marRight w:val="0"/>
      <w:marTop w:val="0"/>
      <w:marBottom w:val="0"/>
      <w:divBdr>
        <w:top w:val="none" w:sz="0" w:space="0" w:color="auto"/>
        <w:left w:val="none" w:sz="0" w:space="0" w:color="auto"/>
        <w:bottom w:val="none" w:sz="0" w:space="0" w:color="auto"/>
        <w:right w:val="none" w:sz="0" w:space="0" w:color="auto"/>
      </w:divBdr>
    </w:div>
    <w:div w:id="1179782059">
      <w:bodyDiv w:val="1"/>
      <w:marLeft w:val="0"/>
      <w:marRight w:val="0"/>
      <w:marTop w:val="0"/>
      <w:marBottom w:val="0"/>
      <w:divBdr>
        <w:top w:val="none" w:sz="0" w:space="0" w:color="auto"/>
        <w:left w:val="none" w:sz="0" w:space="0" w:color="auto"/>
        <w:bottom w:val="none" w:sz="0" w:space="0" w:color="auto"/>
        <w:right w:val="none" w:sz="0" w:space="0" w:color="auto"/>
      </w:divBdr>
    </w:div>
    <w:div w:id="1198083680">
      <w:bodyDiv w:val="1"/>
      <w:marLeft w:val="0"/>
      <w:marRight w:val="0"/>
      <w:marTop w:val="0"/>
      <w:marBottom w:val="0"/>
      <w:divBdr>
        <w:top w:val="none" w:sz="0" w:space="0" w:color="auto"/>
        <w:left w:val="none" w:sz="0" w:space="0" w:color="auto"/>
        <w:bottom w:val="none" w:sz="0" w:space="0" w:color="auto"/>
        <w:right w:val="none" w:sz="0" w:space="0" w:color="auto"/>
      </w:divBdr>
    </w:div>
    <w:div w:id="1215779525">
      <w:bodyDiv w:val="1"/>
      <w:marLeft w:val="0"/>
      <w:marRight w:val="0"/>
      <w:marTop w:val="0"/>
      <w:marBottom w:val="0"/>
      <w:divBdr>
        <w:top w:val="none" w:sz="0" w:space="0" w:color="auto"/>
        <w:left w:val="none" w:sz="0" w:space="0" w:color="auto"/>
        <w:bottom w:val="none" w:sz="0" w:space="0" w:color="auto"/>
        <w:right w:val="none" w:sz="0" w:space="0" w:color="auto"/>
      </w:divBdr>
    </w:div>
    <w:div w:id="1231036445">
      <w:bodyDiv w:val="1"/>
      <w:marLeft w:val="0"/>
      <w:marRight w:val="0"/>
      <w:marTop w:val="0"/>
      <w:marBottom w:val="0"/>
      <w:divBdr>
        <w:top w:val="none" w:sz="0" w:space="0" w:color="auto"/>
        <w:left w:val="none" w:sz="0" w:space="0" w:color="auto"/>
        <w:bottom w:val="none" w:sz="0" w:space="0" w:color="auto"/>
        <w:right w:val="none" w:sz="0" w:space="0" w:color="auto"/>
      </w:divBdr>
    </w:div>
    <w:div w:id="1237783907">
      <w:bodyDiv w:val="1"/>
      <w:marLeft w:val="0"/>
      <w:marRight w:val="0"/>
      <w:marTop w:val="0"/>
      <w:marBottom w:val="0"/>
      <w:divBdr>
        <w:top w:val="none" w:sz="0" w:space="0" w:color="auto"/>
        <w:left w:val="none" w:sz="0" w:space="0" w:color="auto"/>
        <w:bottom w:val="none" w:sz="0" w:space="0" w:color="auto"/>
        <w:right w:val="none" w:sz="0" w:space="0" w:color="auto"/>
      </w:divBdr>
    </w:div>
    <w:div w:id="1264530791">
      <w:bodyDiv w:val="1"/>
      <w:marLeft w:val="0"/>
      <w:marRight w:val="0"/>
      <w:marTop w:val="0"/>
      <w:marBottom w:val="0"/>
      <w:divBdr>
        <w:top w:val="none" w:sz="0" w:space="0" w:color="auto"/>
        <w:left w:val="none" w:sz="0" w:space="0" w:color="auto"/>
        <w:bottom w:val="none" w:sz="0" w:space="0" w:color="auto"/>
        <w:right w:val="none" w:sz="0" w:space="0" w:color="auto"/>
      </w:divBdr>
    </w:div>
    <w:div w:id="1366367882">
      <w:bodyDiv w:val="1"/>
      <w:marLeft w:val="0"/>
      <w:marRight w:val="0"/>
      <w:marTop w:val="0"/>
      <w:marBottom w:val="0"/>
      <w:divBdr>
        <w:top w:val="none" w:sz="0" w:space="0" w:color="auto"/>
        <w:left w:val="none" w:sz="0" w:space="0" w:color="auto"/>
        <w:bottom w:val="none" w:sz="0" w:space="0" w:color="auto"/>
        <w:right w:val="none" w:sz="0" w:space="0" w:color="auto"/>
      </w:divBdr>
    </w:div>
    <w:div w:id="1367101870">
      <w:bodyDiv w:val="1"/>
      <w:marLeft w:val="0"/>
      <w:marRight w:val="0"/>
      <w:marTop w:val="0"/>
      <w:marBottom w:val="0"/>
      <w:divBdr>
        <w:top w:val="none" w:sz="0" w:space="0" w:color="auto"/>
        <w:left w:val="none" w:sz="0" w:space="0" w:color="auto"/>
        <w:bottom w:val="none" w:sz="0" w:space="0" w:color="auto"/>
        <w:right w:val="none" w:sz="0" w:space="0" w:color="auto"/>
      </w:divBdr>
    </w:div>
    <w:div w:id="1398433726">
      <w:bodyDiv w:val="1"/>
      <w:marLeft w:val="0"/>
      <w:marRight w:val="0"/>
      <w:marTop w:val="0"/>
      <w:marBottom w:val="0"/>
      <w:divBdr>
        <w:top w:val="none" w:sz="0" w:space="0" w:color="auto"/>
        <w:left w:val="none" w:sz="0" w:space="0" w:color="auto"/>
        <w:bottom w:val="none" w:sz="0" w:space="0" w:color="auto"/>
        <w:right w:val="none" w:sz="0" w:space="0" w:color="auto"/>
      </w:divBdr>
    </w:div>
    <w:div w:id="1430809279">
      <w:bodyDiv w:val="1"/>
      <w:marLeft w:val="0"/>
      <w:marRight w:val="0"/>
      <w:marTop w:val="0"/>
      <w:marBottom w:val="0"/>
      <w:divBdr>
        <w:top w:val="none" w:sz="0" w:space="0" w:color="auto"/>
        <w:left w:val="none" w:sz="0" w:space="0" w:color="auto"/>
        <w:bottom w:val="none" w:sz="0" w:space="0" w:color="auto"/>
        <w:right w:val="none" w:sz="0" w:space="0" w:color="auto"/>
      </w:divBdr>
    </w:div>
    <w:div w:id="1443646519">
      <w:bodyDiv w:val="1"/>
      <w:marLeft w:val="0"/>
      <w:marRight w:val="0"/>
      <w:marTop w:val="0"/>
      <w:marBottom w:val="0"/>
      <w:divBdr>
        <w:top w:val="none" w:sz="0" w:space="0" w:color="auto"/>
        <w:left w:val="none" w:sz="0" w:space="0" w:color="auto"/>
        <w:bottom w:val="none" w:sz="0" w:space="0" w:color="auto"/>
        <w:right w:val="none" w:sz="0" w:space="0" w:color="auto"/>
      </w:divBdr>
    </w:div>
    <w:div w:id="1482379919">
      <w:bodyDiv w:val="1"/>
      <w:marLeft w:val="0"/>
      <w:marRight w:val="0"/>
      <w:marTop w:val="0"/>
      <w:marBottom w:val="0"/>
      <w:divBdr>
        <w:top w:val="none" w:sz="0" w:space="0" w:color="auto"/>
        <w:left w:val="none" w:sz="0" w:space="0" w:color="auto"/>
        <w:bottom w:val="none" w:sz="0" w:space="0" w:color="auto"/>
        <w:right w:val="none" w:sz="0" w:space="0" w:color="auto"/>
      </w:divBdr>
    </w:div>
    <w:div w:id="1522548190">
      <w:bodyDiv w:val="1"/>
      <w:marLeft w:val="0"/>
      <w:marRight w:val="0"/>
      <w:marTop w:val="0"/>
      <w:marBottom w:val="0"/>
      <w:divBdr>
        <w:top w:val="none" w:sz="0" w:space="0" w:color="auto"/>
        <w:left w:val="none" w:sz="0" w:space="0" w:color="auto"/>
        <w:bottom w:val="none" w:sz="0" w:space="0" w:color="auto"/>
        <w:right w:val="none" w:sz="0" w:space="0" w:color="auto"/>
      </w:divBdr>
    </w:div>
    <w:div w:id="1613242836">
      <w:bodyDiv w:val="1"/>
      <w:marLeft w:val="0"/>
      <w:marRight w:val="0"/>
      <w:marTop w:val="0"/>
      <w:marBottom w:val="0"/>
      <w:divBdr>
        <w:top w:val="none" w:sz="0" w:space="0" w:color="auto"/>
        <w:left w:val="none" w:sz="0" w:space="0" w:color="auto"/>
        <w:bottom w:val="none" w:sz="0" w:space="0" w:color="auto"/>
        <w:right w:val="none" w:sz="0" w:space="0" w:color="auto"/>
      </w:divBdr>
    </w:div>
    <w:div w:id="1641619410">
      <w:bodyDiv w:val="1"/>
      <w:marLeft w:val="0"/>
      <w:marRight w:val="0"/>
      <w:marTop w:val="0"/>
      <w:marBottom w:val="0"/>
      <w:divBdr>
        <w:top w:val="none" w:sz="0" w:space="0" w:color="auto"/>
        <w:left w:val="none" w:sz="0" w:space="0" w:color="auto"/>
        <w:bottom w:val="none" w:sz="0" w:space="0" w:color="auto"/>
        <w:right w:val="none" w:sz="0" w:space="0" w:color="auto"/>
      </w:divBdr>
    </w:div>
    <w:div w:id="1648586505">
      <w:bodyDiv w:val="1"/>
      <w:marLeft w:val="0"/>
      <w:marRight w:val="0"/>
      <w:marTop w:val="0"/>
      <w:marBottom w:val="0"/>
      <w:divBdr>
        <w:top w:val="none" w:sz="0" w:space="0" w:color="auto"/>
        <w:left w:val="none" w:sz="0" w:space="0" w:color="auto"/>
        <w:bottom w:val="none" w:sz="0" w:space="0" w:color="auto"/>
        <w:right w:val="none" w:sz="0" w:space="0" w:color="auto"/>
      </w:divBdr>
    </w:div>
    <w:div w:id="1654870097">
      <w:bodyDiv w:val="1"/>
      <w:marLeft w:val="0"/>
      <w:marRight w:val="0"/>
      <w:marTop w:val="0"/>
      <w:marBottom w:val="0"/>
      <w:divBdr>
        <w:top w:val="none" w:sz="0" w:space="0" w:color="auto"/>
        <w:left w:val="none" w:sz="0" w:space="0" w:color="auto"/>
        <w:bottom w:val="none" w:sz="0" w:space="0" w:color="auto"/>
        <w:right w:val="none" w:sz="0" w:space="0" w:color="auto"/>
      </w:divBdr>
    </w:div>
    <w:div w:id="1674186835">
      <w:bodyDiv w:val="1"/>
      <w:marLeft w:val="0"/>
      <w:marRight w:val="0"/>
      <w:marTop w:val="0"/>
      <w:marBottom w:val="0"/>
      <w:divBdr>
        <w:top w:val="none" w:sz="0" w:space="0" w:color="auto"/>
        <w:left w:val="none" w:sz="0" w:space="0" w:color="auto"/>
        <w:bottom w:val="none" w:sz="0" w:space="0" w:color="auto"/>
        <w:right w:val="none" w:sz="0" w:space="0" w:color="auto"/>
      </w:divBdr>
    </w:div>
    <w:div w:id="1713461921">
      <w:bodyDiv w:val="1"/>
      <w:marLeft w:val="0"/>
      <w:marRight w:val="0"/>
      <w:marTop w:val="0"/>
      <w:marBottom w:val="0"/>
      <w:divBdr>
        <w:top w:val="none" w:sz="0" w:space="0" w:color="auto"/>
        <w:left w:val="none" w:sz="0" w:space="0" w:color="auto"/>
        <w:bottom w:val="none" w:sz="0" w:space="0" w:color="auto"/>
        <w:right w:val="none" w:sz="0" w:space="0" w:color="auto"/>
      </w:divBdr>
    </w:div>
    <w:div w:id="1798648240">
      <w:bodyDiv w:val="1"/>
      <w:marLeft w:val="0"/>
      <w:marRight w:val="0"/>
      <w:marTop w:val="0"/>
      <w:marBottom w:val="0"/>
      <w:divBdr>
        <w:top w:val="none" w:sz="0" w:space="0" w:color="auto"/>
        <w:left w:val="none" w:sz="0" w:space="0" w:color="auto"/>
        <w:bottom w:val="none" w:sz="0" w:space="0" w:color="auto"/>
        <w:right w:val="none" w:sz="0" w:space="0" w:color="auto"/>
      </w:divBdr>
    </w:div>
    <w:div w:id="1800175150">
      <w:bodyDiv w:val="1"/>
      <w:marLeft w:val="0"/>
      <w:marRight w:val="0"/>
      <w:marTop w:val="0"/>
      <w:marBottom w:val="0"/>
      <w:divBdr>
        <w:top w:val="none" w:sz="0" w:space="0" w:color="auto"/>
        <w:left w:val="none" w:sz="0" w:space="0" w:color="auto"/>
        <w:bottom w:val="none" w:sz="0" w:space="0" w:color="auto"/>
        <w:right w:val="none" w:sz="0" w:space="0" w:color="auto"/>
      </w:divBdr>
    </w:div>
    <w:div w:id="1807775334">
      <w:bodyDiv w:val="1"/>
      <w:marLeft w:val="0"/>
      <w:marRight w:val="0"/>
      <w:marTop w:val="0"/>
      <w:marBottom w:val="0"/>
      <w:divBdr>
        <w:top w:val="none" w:sz="0" w:space="0" w:color="auto"/>
        <w:left w:val="none" w:sz="0" w:space="0" w:color="auto"/>
        <w:bottom w:val="none" w:sz="0" w:space="0" w:color="auto"/>
        <w:right w:val="none" w:sz="0" w:space="0" w:color="auto"/>
      </w:divBdr>
    </w:div>
    <w:div w:id="1830093203">
      <w:bodyDiv w:val="1"/>
      <w:marLeft w:val="0"/>
      <w:marRight w:val="0"/>
      <w:marTop w:val="0"/>
      <w:marBottom w:val="0"/>
      <w:divBdr>
        <w:top w:val="none" w:sz="0" w:space="0" w:color="auto"/>
        <w:left w:val="none" w:sz="0" w:space="0" w:color="auto"/>
        <w:bottom w:val="none" w:sz="0" w:space="0" w:color="auto"/>
        <w:right w:val="none" w:sz="0" w:space="0" w:color="auto"/>
      </w:divBdr>
    </w:div>
    <w:div w:id="1872448650">
      <w:bodyDiv w:val="1"/>
      <w:marLeft w:val="0"/>
      <w:marRight w:val="0"/>
      <w:marTop w:val="0"/>
      <w:marBottom w:val="0"/>
      <w:divBdr>
        <w:top w:val="none" w:sz="0" w:space="0" w:color="auto"/>
        <w:left w:val="none" w:sz="0" w:space="0" w:color="auto"/>
        <w:bottom w:val="none" w:sz="0" w:space="0" w:color="auto"/>
        <w:right w:val="none" w:sz="0" w:space="0" w:color="auto"/>
      </w:divBdr>
    </w:div>
    <w:div w:id="1921215031">
      <w:bodyDiv w:val="1"/>
      <w:marLeft w:val="0"/>
      <w:marRight w:val="0"/>
      <w:marTop w:val="0"/>
      <w:marBottom w:val="0"/>
      <w:divBdr>
        <w:top w:val="none" w:sz="0" w:space="0" w:color="auto"/>
        <w:left w:val="none" w:sz="0" w:space="0" w:color="auto"/>
        <w:bottom w:val="none" w:sz="0" w:space="0" w:color="auto"/>
        <w:right w:val="none" w:sz="0" w:space="0" w:color="auto"/>
      </w:divBdr>
    </w:div>
    <w:div w:id="1947810887">
      <w:bodyDiv w:val="1"/>
      <w:marLeft w:val="0"/>
      <w:marRight w:val="0"/>
      <w:marTop w:val="0"/>
      <w:marBottom w:val="0"/>
      <w:divBdr>
        <w:top w:val="none" w:sz="0" w:space="0" w:color="auto"/>
        <w:left w:val="none" w:sz="0" w:space="0" w:color="auto"/>
        <w:bottom w:val="none" w:sz="0" w:space="0" w:color="auto"/>
        <w:right w:val="none" w:sz="0" w:space="0" w:color="auto"/>
      </w:divBdr>
    </w:div>
    <w:div w:id="1987392459">
      <w:bodyDiv w:val="1"/>
      <w:marLeft w:val="0"/>
      <w:marRight w:val="0"/>
      <w:marTop w:val="0"/>
      <w:marBottom w:val="0"/>
      <w:divBdr>
        <w:top w:val="none" w:sz="0" w:space="0" w:color="auto"/>
        <w:left w:val="none" w:sz="0" w:space="0" w:color="auto"/>
        <w:bottom w:val="none" w:sz="0" w:space="0" w:color="auto"/>
        <w:right w:val="none" w:sz="0" w:space="0" w:color="auto"/>
      </w:divBdr>
    </w:div>
    <w:div w:id="2026132595">
      <w:bodyDiv w:val="1"/>
      <w:marLeft w:val="0"/>
      <w:marRight w:val="0"/>
      <w:marTop w:val="0"/>
      <w:marBottom w:val="0"/>
      <w:divBdr>
        <w:top w:val="none" w:sz="0" w:space="0" w:color="auto"/>
        <w:left w:val="none" w:sz="0" w:space="0" w:color="auto"/>
        <w:bottom w:val="none" w:sz="0" w:space="0" w:color="auto"/>
        <w:right w:val="none" w:sz="0" w:space="0" w:color="auto"/>
      </w:divBdr>
    </w:div>
    <w:div w:id="2088458064">
      <w:bodyDiv w:val="1"/>
      <w:marLeft w:val="0"/>
      <w:marRight w:val="0"/>
      <w:marTop w:val="0"/>
      <w:marBottom w:val="0"/>
      <w:divBdr>
        <w:top w:val="none" w:sz="0" w:space="0" w:color="auto"/>
        <w:left w:val="none" w:sz="0" w:space="0" w:color="auto"/>
        <w:bottom w:val="none" w:sz="0" w:space="0" w:color="auto"/>
        <w:right w:val="none" w:sz="0" w:space="0" w:color="auto"/>
      </w:divBdr>
    </w:div>
    <w:div w:id="21291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00A0-9586-4FA0-9F48-A4C081B7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28985</Words>
  <Characters>144926</Characters>
  <Application>Microsoft Office Word</Application>
  <DocSecurity>0</DocSecurity>
  <Lines>1207</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sbbh022</dc:creator>
  <cp:lastModifiedBy>tau</cp:lastModifiedBy>
  <cp:revision>2</cp:revision>
  <cp:lastPrinted>2013-08-27T17:51:00Z</cp:lastPrinted>
  <dcterms:created xsi:type="dcterms:W3CDTF">2013-11-10T08:09:00Z</dcterms:created>
  <dcterms:modified xsi:type="dcterms:W3CDTF">2013-11-10T08:09:00Z</dcterms:modified>
</cp:coreProperties>
</file>